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9876B5" w14:textId="77777777" w:rsidR="00DC65A3" w:rsidRDefault="00000000">
      <w:pPr>
        <w:pStyle w:val="Title"/>
      </w:pPr>
      <w:r>
        <w:t>OPS Standard Operating Procedures - Master Index</w:t>
      </w:r>
    </w:p>
    <w:p w14:paraId="060EC2C4" w14:textId="77777777" w:rsidR="00DC65A3" w:rsidRDefault="00000000">
      <w:pPr>
        <w:pStyle w:val="FirstParagraph"/>
      </w:pPr>
      <w:bookmarkStart w:id="0" w:name="title-block-header"/>
      <w:bookmarkStart w:id="1" w:name="quarto-document-content"/>
      <w:r>
        <w:t>Complete Index and Documentation for Optical Pooled Screening Protocols | isabel.quintanilla@nih.gov, gianluca.pegoraro@nih.gov</w:t>
      </w:r>
    </w:p>
    <w:p w14:paraId="7F5297D7" w14:textId="77777777" w:rsidR="00DC65A3" w:rsidRDefault="00000000">
      <w:pPr>
        <w:pStyle w:val="BodyText"/>
      </w:pPr>
      <w:r>
        <w:t>Author</w:t>
      </w:r>
    </w:p>
    <w:p w14:paraId="1E980D9E" w14:textId="77777777" w:rsidR="00DC65A3" w:rsidRDefault="00000000">
      <w:pPr>
        <w:pStyle w:val="BodyText"/>
      </w:pPr>
      <w:r>
        <w:t>Isabel Quintanilla</w:t>
      </w:r>
    </w:p>
    <w:p w14:paraId="4A4F1946" w14:textId="77777777" w:rsidR="00DC65A3" w:rsidRDefault="00000000">
      <w:pPr>
        <w:pStyle w:val="BodyText"/>
      </w:pPr>
      <w:r>
        <w:t>Published</w:t>
      </w:r>
    </w:p>
    <w:p w14:paraId="57897915" w14:textId="77777777" w:rsidR="00DC65A3" w:rsidRDefault="00000000">
      <w:pPr>
        <w:pStyle w:val="BodyText"/>
      </w:pPr>
      <w:r>
        <w:t>January 13, 2026</w:t>
      </w:r>
    </w:p>
    <w:p w14:paraId="4FF6EE9F" w14:textId="77777777" w:rsidR="00DC65A3" w:rsidRDefault="00000000">
      <w:pPr>
        <w:pStyle w:val="Heading2"/>
      </w:pPr>
      <w:bookmarkStart w:id="2" w:name="overview"/>
      <w:bookmarkEnd w:id="0"/>
      <w:r>
        <w:t>1 Overview</w:t>
      </w:r>
    </w:p>
    <w:p w14:paraId="4F2D3B5A" w14:textId="77777777" w:rsidR="00DC65A3" w:rsidRDefault="00000000">
      <w:pPr>
        <w:pStyle w:val="FirstParagraph"/>
      </w:pPr>
      <w:r>
        <w:t>This document provides a complete index of Standard Operating Procedures (SOPs) for Optical Pooled Screening (OPS) workflows. All SOPs follow a standardized format with detailed procedures and quality control measures.</w:t>
      </w:r>
    </w:p>
    <w:p w14:paraId="154AD3A0" w14:textId="77777777" w:rsidR="00DC65A3" w:rsidRDefault="00000000">
      <w:pPr>
        <w:pStyle w:val="Heading2"/>
      </w:pPr>
      <w:bookmarkStart w:id="3" w:name="sop-listing"/>
      <w:bookmarkEnd w:id="2"/>
      <w:r>
        <w:t>2 SOP Listing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49"/>
        <w:gridCol w:w="2188"/>
        <w:gridCol w:w="2416"/>
        <w:gridCol w:w="1530"/>
        <w:gridCol w:w="2193"/>
      </w:tblGrid>
      <w:tr w:rsidR="00DC65A3" w14:paraId="33560FDE" w14:textId="77777777" w:rsidTr="00DC6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2A55220" w14:textId="77777777" w:rsidR="00DC65A3" w:rsidRDefault="00000000">
            <w:pPr>
              <w:pStyle w:val="Compact"/>
            </w:pPr>
            <w:r>
              <w:t>SOP #</w:t>
            </w:r>
          </w:p>
        </w:tc>
        <w:tc>
          <w:tcPr>
            <w:tcW w:w="0" w:type="auto"/>
          </w:tcPr>
          <w:p w14:paraId="4B4C8DE2" w14:textId="77777777" w:rsidR="00DC65A3" w:rsidRDefault="00000000">
            <w:pPr>
              <w:pStyle w:val="Compact"/>
            </w:pPr>
            <w:r>
              <w:t>Title</w:t>
            </w:r>
          </w:p>
        </w:tc>
        <w:tc>
          <w:tcPr>
            <w:tcW w:w="0" w:type="auto"/>
          </w:tcPr>
          <w:p w14:paraId="52EC0578" w14:textId="77777777" w:rsidR="00DC65A3" w:rsidRDefault="00000000">
            <w:pPr>
              <w:pStyle w:val="Compact"/>
            </w:pPr>
            <w:r>
              <w:t>Purpose</w:t>
            </w:r>
          </w:p>
        </w:tc>
        <w:tc>
          <w:tcPr>
            <w:tcW w:w="0" w:type="auto"/>
          </w:tcPr>
          <w:p w14:paraId="439ABBCA" w14:textId="77777777" w:rsidR="00DC65A3" w:rsidRDefault="00000000">
            <w:pPr>
              <w:pStyle w:val="Compact"/>
            </w:pPr>
            <w:r>
              <w:t>Estimated Time</w:t>
            </w:r>
          </w:p>
        </w:tc>
        <w:tc>
          <w:tcPr>
            <w:tcW w:w="0" w:type="auto"/>
          </w:tcPr>
          <w:p w14:paraId="2222FD24" w14:textId="77777777" w:rsidR="00DC65A3" w:rsidRDefault="00000000">
            <w:pPr>
              <w:pStyle w:val="Compact"/>
            </w:pPr>
            <w:r>
              <w:t>Prerequisites</w:t>
            </w:r>
          </w:p>
        </w:tc>
      </w:tr>
      <w:tr w:rsidR="00DC65A3" w14:paraId="5BBDEC9D" w14:textId="77777777">
        <w:tc>
          <w:tcPr>
            <w:tcW w:w="0" w:type="auto"/>
          </w:tcPr>
          <w:p w14:paraId="07AB7D8F" w14:textId="431BB377" w:rsidR="00DC65A3" w:rsidRDefault="00000000">
            <w:pPr>
              <w:pStyle w:val="Compact"/>
            </w:pPr>
            <w:r w:rsidRPr="00F65976">
              <w:t>SOP_001</w:t>
            </w:r>
          </w:p>
        </w:tc>
        <w:tc>
          <w:tcPr>
            <w:tcW w:w="0" w:type="auto"/>
          </w:tcPr>
          <w:p w14:paraId="58FC9C7B" w14:textId="77777777" w:rsidR="00DC65A3" w:rsidRDefault="00000000">
            <w:pPr>
              <w:pStyle w:val="Compact"/>
            </w:pPr>
            <w:r>
              <w:t>Generation of Inducible Cas9 Cell Lines</w:t>
            </w:r>
          </w:p>
        </w:tc>
        <w:tc>
          <w:tcPr>
            <w:tcW w:w="0" w:type="auto"/>
          </w:tcPr>
          <w:p w14:paraId="6E0C0A19" w14:textId="77777777" w:rsidR="00DC65A3" w:rsidRDefault="00000000">
            <w:pPr>
              <w:pStyle w:val="Compact"/>
            </w:pPr>
            <w:r>
              <w:t>PiggyBAC-based iCas9 stable line generation</w:t>
            </w:r>
          </w:p>
        </w:tc>
        <w:tc>
          <w:tcPr>
            <w:tcW w:w="0" w:type="auto"/>
          </w:tcPr>
          <w:p w14:paraId="5EEC651B" w14:textId="77777777" w:rsidR="00DC65A3" w:rsidRDefault="00000000">
            <w:pPr>
              <w:pStyle w:val="Compact"/>
            </w:pPr>
            <w:r>
              <w:t>2-3 weeks</w:t>
            </w:r>
          </w:p>
        </w:tc>
        <w:tc>
          <w:tcPr>
            <w:tcW w:w="0" w:type="auto"/>
          </w:tcPr>
          <w:p w14:paraId="2DEF9899" w14:textId="77777777" w:rsidR="00DC65A3" w:rsidRDefault="00000000">
            <w:pPr>
              <w:pStyle w:val="Compact"/>
            </w:pPr>
            <w:r>
              <w:t>Cell line, transfection reagents</w:t>
            </w:r>
          </w:p>
        </w:tc>
      </w:tr>
      <w:tr w:rsidR="00DC65A3" w14:paraId="16AC5307" w14:textId="77777777">
        <w:tc>
          <w:tcPr>
            <w:tcW w:w="0" w:type="auto"/>
          </w:tcPr>
          <w:p w14:paraId="202B245F" w14:textId="364628FE" w:rsidR="00DC65A3" w:rsidRDefault="00000000">
            <w:pPr>
              <w:pStyle w:val="Compact"/>
            </w:pPr>
            <w:r w:rsidRPr="00F65976">
              <w:t>SOP_002</w:t>
            </w:r>
          </w:p>
        </w:tc>
        <w:tc>
          <w:tcPr>
            <w:tcW w:w="0" w:type="auto"/>
          </w:tcPr>
          <w:p w14:paraId="321F021E" w14:textId="77777777" w:rsidR="00DC65A3" w:rsidRDefault="00000000">
            <w:pPr>
              <w:pStyle w:val="Compact"/>
            </w:pPr>
            <w:r>
              <w:t>Isolating Monoclonal Cell Populations</w:t>
            </w:r>
          </w:p>
        </w:tc>
        <w:tc>
          <w:tcPr>
            <w:tcW w:w="0" w:type="auto"/>
          </w:tcPr>
          <w:p w14:paraId="6AA0F5D0" w14:textId="77777777" w:rsidR="00DC65A3" w:rsidRDefault="00000000">
            <w:pPr>
              <w:pStyle w:val="Compact"/>
            </w:pPr>
            <w:r>
              <w:t>Limiting dilution cloning</w:t>
            </w:r>
          </w:p>
        </w:tc>
        <w:tc>
          <w:tcPr>
            <w:tcW w:w="0" w:type="auto"/>
          </w:tcPr>
          <w:p w14:paraId="3C032041" w14:textId="77777777" w:rsidR="00DC65A3" w:rsidRDefault="00000000">
            <w:pPr>
              <w:pStyle w:val="Compact"/>
            </w:pPr>
            <w:r>
              <w:t>3-4 weeks</w:t>
            </w:r>
          </w:p>
        </w:tc>
        <w:tc>
          <w:tcPr>
            <w:tcW w:w="0" w:type="auto"/>
          </w:tcPr>
          <w:p w14:paraId="5EF92279" w14:textId="77777777" w:rsidR="00DC65A3" w:rsidRDefault="00000000">
            <w:pPr>
              <w:pStyle w:val="Compact"/>
            </w:pPr>
            <w:r>
              <w:t>Stable cell pool (SOP_001)</w:t>
            </w:r>
          </w:p>
        </w:tc>
      </w:tr>
      <w:tr w:rsidR="00DC65A3" w14:paraId="2F9FCD58" w14:textId="77777777">
        <w:tc>
          <w:tcPr>
            <w:tcW w:w="0" w:type="auto"/>
          </w:tcPr>
          <w:p w14:paraId="6BF9E990" w14:textId="4C25F17E" w:rsidR="00DC65A3" w:rsidRDefault="00000000">
            <w:pPr>
              <w:pStyle w:val="Compact"/>
            </w:pPr>
            <w:r w:rsidRPr="00F65976">
              <w:t>SOP_003</w:t>
            </w:r>
          </w:p>
        </w:tc>
        <w:tc>
          <w:tcPr>
            <w:tcW w:w="0" w:type="auto"/>
          </w:tcPr>
          <w:p w14:paraId="6D823817" w14:textId="77777777" w:rsidR="00DC65A3" w:rsidRDefault="00000000">
            <w:pPr>
              <w:pStyle w:val="Compact"/>
            </w:pPr>
            <w:r>
              <w:t>Lentivirus Production</w:t>
            </w:r>
          </w:p>
        </w:tc>
        <w:tc>
          <w:tcPr>
            <w:tcW w:w="0" w:type="auto"/>
          </w:tcPr>
          <w:p w14:paraId="37AEB115" w14:textId="77777777" w:rsidR="00DC65A3" w:rsidRDefault="00000000">
            <w:pPr>
              <w:pStyle w:val="Compact"/>
            </w:pPr>
            <w:r>
              <w:t>High-titer lentivirus generation</w:t>
            </w:r>
          </w:p>
        </w:tc>
        <w:tc>
          <w:tcPr>
            <w:tcW w:w="0" w:type="auto"/>
          </w:tcPr>
          <w:p w14:paraId="43CC4DAB" w14:textId="77777777" w:rsidR="00DC65A3" w:rsidRDefault="00000000">
            <w:pPr>
              <w:pStyle w:val="Compact"/>
            </w:pPr>
            <w:r>
              <w:t>4-5 days</w:t>
            </w:r>
          </w:p>
        </w:tc>
        <w:tc>
          <w:tcPr>
            <w:tcW w:w="0" w:type="auto"/>
          </w:tcPr>
          <w:p w14:paraId="0FCC6733" w14:textId="77777777" w:rsidR="00DC65A3" w:rsidRDefault="00000000">
            <w:pPr>
              <w:pStyle w:val="Compact"/>
            </w:pPr>
            <w:r>
              <w:t>HEK293T cells, transfer plasmid</w:t>
            </w:r>
          </w:p>
        </w:tc>
      </w:tr>
      <w:tr w:rsidR="00DC65A3" w14:paraId="159278A9" w14:textId="77777777">
        <w:tc>
          <w:tcPr>
            <w:tcW w:w="0" w:type="auto"/>
          </w:tcPr>
          <w:p w14:paraId="20957D31" w14:textId="459AB26D" w:rsidR="00DC65A3" w:rsidRDefault="00000000">
            <w:pPr>
              <w:pStyle w:val="Compact"/>
            </w:pPr>
            <w:r w:rsidRPr="00F65976">
              <w:t>SOP_004</w:t>
            </w:r>
          </w:p>
        </w:tc>
        <w:tc>
          <w:tcPr>
            <w:tcW w:w="0" w:type="auto"/>
          </w:tcPr>
          <w:p w14:paraId="21F07A93" w14:textId="77777777" w:rsidR="00DC65A3" w:rsidRDefault="00000000">
            <w:pPr>
              <w:pStyle w:val="Compact"/>
            </w:pPr>
            <w:r>
              <w:t>Lentivirus Titration</w:t>
            </w:r>
          </w:p>
        </w:tc>
        <w:tc>
          <w:tcPr>
            <w:tcW w:w="0" w:type="auto"/>
          </w:tcPr>
          <w:p w14:paraId="219B0E9B" w14:textId="77777777" w:rsidR="00DC65A3" w:rsidRDefault="00000000">
            <w:pPr>
              <w:pStyle w:val="Compact"/>
            </w:pPr>
            <w:r>
              <w:t>Determine functional viral titer</w:t>
            </w:r>
          </w:p>
        </w:tc>
        <w:tc>
          <w:tcPr>
            <w:tcW w:w="0" w:type="auto"/>
          </w:tcPr>
          <w:p w14:paraId="548C026F" w14:textId="77777777" w:rsidR="00DC65A3" w:rsidRDefault="00000000">
            <w:pPr>
              <w:pStyle w:val="Compact"/>
            </w:pPr>
            <w:r>
              <w:t>5-7 days</w:t>
            </w:r>
          </w:p>
        </w:tc>
        <w:tc>
          <w:tcPr>
            <w:tcW w:w="0" w:type="auto"/>
          </w:tcPr>
          <w:p w14:paraId="1A464A06" w14:textId="77777777" w:rsidR="00DC65A3" w:rsidRDefault="00000000">
            <w:pPr>
              <w:pStyle w:val="Compact"/>
            </w:pPr>
            <w:r>
              <w:t>Lentivirus (SOP_003)</w:t>
            </w:r>
          </w:p>
        </w:tc>
      </w:tr>
      <w:tr w:rsidR="00DC65A3" w14:paraId="2EA67558" w14:textId="77777777">
        <w:tc>
          <w:tcPr>
            <w:tcW w:w="0" w:type="auto"/>
          </w:tcPr>
          <w:p w14:paraId="2F2BB2E1" w14:textId="71DF62E3" w:rsidR="00DC65A3" w:rsidRDefault="00000000">
            <w:pPr>
              <w:pStyle w:val="Compact"/>
            </w:pPr>
            <w:r w:rsidRPr="00F65976">
              <w:t>SOP_005</w:t>
            </w:r>
          </w:p>
        </w:tc>
        <w:tc>
          <w:tcPr>
            <w:tcW w:w="0" w:type="auto"/>
          </w:tcPr>
          <w:p w14:paraId="3A7A2027" w14:textId="77777777" w:rsidR="00DC65A3" w:rsidRDefault="00000000">
            <w:pPr>
              <w:pStyle w:val="Compact"/>
            </w:pPr>
            <w:r>
              <w:t>Lentivirus Transduction</w:t>
            </w:r>
          </w:p>
        </w:tc>
        <w:tc>
          <w:tcPr>
            <w:tcW w:w="0" w:type="auto"/>
          </w:tcPr>
          <w:p w14:paraId="7A305DC4" w14:textId="77777777" w:rsidR="00DC65A3" w:rsidRDefault="00000000">
            <w:pPr>
              <w:pStyle w:val="Compact"/>
            </w:pPr>
            <w:r>
              <w:t>Transduce target cells with lentivirus</w:t>
            </w:r>
          </w:p>
        </w:tc>
        <w:tc>
          <w:tcPr>
            <w:tcW w:w="0" w:type="auto"/>
          </w:tcPr>
          <w:p w14:paraId="2C8A3419" w14:textId="77777777" w:rsidR="00DC65A3" w:rsidRDefault="00000000">
            <w:pPr>
              <w:pStyle w:val="Compact"/>
            </w:pPr>
            <w:r>
              <w:t>1-2 weeks</w:t>
            </w:r>
          </w:p>
        </w:tc>
        <w:tc>
          <w:tcPr>
            <w:tcW w:w="0" w:type="auto"/>
          </w:tcPr>
          <w:p w14:paraId="4CFD5B5A" w14:textId="77777777" w:rsidR="00DC65A3" w:rsidRDefault="00000000">
            <w:pPr>
              <w:pStyle w:val="Compact"/>
            </w:pPr>
            <w:r>
              <w:t>Titered virus (SOP_004), target cells</w:t>
            </w:r>
          </w:p>
        </w:tc>
      </w:tr>
      <w:tr w:rsidR="00DC65A3" w14:paraId="4AD9A34A" w14:textId="77777777">
        <w:tc>
          <w:tcPr>
            <w:tcW w:w="0" w:type="auto"/>
          </w:tcPr>
          <w:p w14:paraId="42F08F27" w14:textId="6304AC2B" w:rsidR="00DC65A3" w:rsidRDefault="00000000">
            <w:pPr>
              <w:pStyle w:val="Compact"/>
            </w:pPr>
            <w:r w:rsidRPr="00F65976">
              <w:t>SOP_006</w:t>
            </w:r>
          </w:p>
        </w:tc>
        <w:tc>
          <w:tcPr>
            <w:tcW w:w="0" w:type="auto"/>
          </w:tcPr>
          <w:p w14:paraId="21B0B15F" w14:textId="77777777" w:rsidR="00DC65A3" w:rsidRDefault="00000000">
            <w:pPr>
              <w:pStyle w:val="Compact"/>
            </w:pPr>
            <w:r>
              <w:t>Cas9 Efficiency Measurement</w:t>
            </w:r>
          </w:p>
        </w:tc>
        <w:tc>
          <w:tcPr>
            <w:tcW w:w="0" w:type="auto"/>
          </w:tcPr>
          <w:p w14:paraId="12915A10" w14:textId="77777777" w:rsidR="00DC65A3" w:rsidRDefault="00000000">
            <w:pPr>
              <w:pStyle w:val="Compact"/>
            </w:pPr>
            <w:r>
              <w:t>Validate iCas9 activity using EGFP reporter</w:t>
            </w:r>
          </w:p>
        </w:tc>
        <w:tc>
          <w:tcPr>
            <w:tcW w:w="0" w:type="auto"/>
          </w:tcPr>
          <w:p w14:paraId="6D38D567" w14:textId="77777777" w:rsidR="00DC65A3" w:rsidRDefault="00000000">
            <w:pPr>
              <w:pStyle w:val="Compact"/>
            </w:pPr>
            <w:r>
              <w:t>5-7 days</w:t>
            </w:r>
          </w:p>
        </w:tc>
        <w:tc>
          <w:tcPr>
            <w:tcW w:w="0" w:type="auto"/>
          </w:tcPr>
          <w:p w14:paraId="385FB619" w14:textId="77777777" w:rsidR="00DC65A3" w:rsidRDefault="00000000">
            <w:pPr>
              <w:pStyle w:val="Compact"/>
            </w:pPr>
            <w:r>
              <w:t>Transduced cells (SOP_005)</w:t>
            </w:r>
          </w:p>
        </w:tc>
      </w:tr>
      <w:tr w:rsidR="00DC65A3" w14:paraId="0114FCD4" w14:textId="77777777">
        <w:tc>
          <w:tcPr>
            <w:tcW w:w="0" w:type="auto"/>
          </w:tcPr>
          <w:p w14:paraId="1A5A2F4B" w14:textId="56C10AD2" w:rsidR="00DC65A3" w:rsidRDefault="00000000">
            <w:pPr>
              <w:pStyle w:val="Compact"/>
            </w:pPr>
            <w:r w:rsidRPr="00F65976">
              <w:t>SOP_007</w:t>
            </w:r>
          </w:p>
        </w:tc>
        <w:tc>
          <w:tcPr>
            <w:tcW w:w="0" w:type="auto"/>
          </w:tcPr>
          <w:p w14:paraId="10D508D2" w14:textId="77777777" w:rsidR="00DC65A3" w:rsidRDefault="00000000">
            <w:pPr>
              <w:pStyle w:val="Compact"/>
            </w:pPr>
            <w:r>
              <w:t>Generation of Cell Libraries</w:t>
            </w:r>
          </w:p>
        </w:tc>
        <w:tc>
          <w:tcPr>
            <w:tcW w:w="0" w:type="auto"/>
          </w:tcPr>
          <w:p w14:paraId="57C01915" w14:textId="77777777" w:rsidR="00DC65A3" w:rsidRDefault="00000000">
            <w:pPr>
              <w:pStyle w:val="Compact"/>
            </w:pPr>
            <w:r>
              <w:t>Lentiviral transduction and library creation</w:t>
            </w:r>
          </w:p>
        </w:tc>
        <w:tc>
          <w:tcPr>
            <w:tcW w:w="0" w:type="auto"/>
          </w:tcPr>
          <w:p w14:paraId="7F8F2EB0" w14:textId="77777777" w:rsidR="00DC65A3" w:rsidRDefault="00000000">
            <w:pPr>
              <w:pStyle w:val="Compact"/>
            </w:pPr>
            <w:r>
              <w:t>1-2 weeks</w:t>
            </w:r>
          </w:p>
        </w:tc>
        <w:tc>
          <w:tcPr>
            <w:tcW w:w="0" w:type="auto"/>
          </w:tcPr>
          <w:p w14:paraId="32FF2401" w14:textId="77777777" w:rsidR="00DC65A3" w:rsidRDefault="00000000">
            <w:pPr>
              <w:pStyle w:val="Compact"/>
            </w:pPr>
            <w:r>
              <w:t>Cas9-expressing cells, viral library</w:t>
            </w:r>
          </w:p>
        </w:tc>
      </w:tr>
      <w:tr w:rsidR="00DC65A3" w14:paraId="466B5D34" w14:textId="77777777">
        <w:tc>
          <w:tcPr>
            <w:tcW w:w="0" w:type="auto"/>
          </w:tcPr>
          <w:p w14:paraId="1D3408EA" w14:textId="25339435" w:rsidR="00DC65A3" w:rsidRDefault="00000000">
            <w:pPr>
              <w:pStyle w:val="Compact"/>
            </w:pPr>
            <w:r w:rsidRPr="00F65976">
              <w:t>SOP_008</w:t>
            </w:r>
          </w:p>
        </w:tc>
        <w:tc>
          <w:tcPr>
            <w:tcW w:w="0" w:type="auto"/>
          </w:tcPr>
          <w:p w14:paraId="7046BFD0" w14:textId="77777777" w:rsidR="00DC65A3" w:rsidRDefault="00000000">
            <w:pPr>
              <w:pStyle w:val="Compact"/>
            </w:pPr>
            <w:r>
              <w:t>CRISPR Library Validation</w:t>
            </w:r>
          </w:p>
        </w:tc>
        <w:tc>
          <w:tcPr>
            <w:tcW w:w="0" w:type="auto"/>
          </w:tcPr>
          <w:p w14:paraId="65398CDA" w14:textId="77777777" w:rsidR="00DC65A3" w:rsidRDefault="00000000">
            <w:pPr>
              <w:pStyle w:val="Compact"/>
            </w:pPr>
            <w:r>
              <w:t xml:space="preserve">sgRNA representation </w:t>
            </w:r>
            <w:r>
              <w:lastRenderedPageBreak/>
              <w:t>analysis</w:t>
            </w:r>
          </w:p>
        </w:tc>
        <w:tc>
          <w:tcPr>
            <w:tcW w:w="0" w:type="auto"/>
          </w:tcPr>
          <w:p w14:paraId="6BDD7A35" w14:textId="77777777" w:rsidR="00DC65A3" w:rsidRDefault="00000000">
            <w:pPr>
              <w:pStyle w:val="Compact"/>
            </w:pPr>
            <w:r>
              <w:lastRenderedPageBreak/>
              <w:t>3-5 days</w:t>
            </w:r>
          </w:p>
        </w:tc>
        <w:tc>
          <w:tcPr>
            <w:tcW w:w="0" w:type="auto"/>
          </w:tcPr>
          <w:p w14:paraId="2AA63C7D" w14:textId="77777777" w:rsidR="00DC65A3" w:rsidRDefault="00000000">
            <w:pPr>
              <w:pStyle w:val="Compact"/>
            </w:pPr>
            <w:r>
              <w:t>Generated cell library (SOP_007)</w:t>
            </w:r>
          </w:p>
        </w:tc>
      </w:tr>
      <w:tr w:rsidR="00DC65A3" w14:paraId="5B32FF27" w14:textId="77777777">
        <w:tc>
          <w:tcPr>
            <w:tcW w:w="0" w:type="auto"/>
          </w:tcPr>
          <w:p w14:paraId="1FE36CE8" w14:textId="3A1C6494" w:rsidR="00DC65A3" w:rsidRDefault="00000000">
            <w:pPr>
              <w:pStyle w:val="Compact"/>
            </w:pPr>
            <w:r w:rsidRPr="00F65976">
              <w:t>SOP_009a</w:t>
            </w:r>
          </w:p>
        </w:tc>
        <w:tc>
          <w:tcPr>
            <w:tcW w:w="0" w:type="auto"/>
          </w:tcPr>
          <w:p w14:paraId="72D5D206" w14:textId="77777777" w:rsidR="00DC65A3" w:rsidRDefault="00000000">
            <w:pPr>
              <w:pStyle w:val="Compact"/>
            </w:pPr>
            <w:r>
              <w:t>Conventional OPS Library Preparation</w:t>
            </w:r>
          </w:p>
        </w:tc>
        <w:tc>
          <w:tcPr>
            <w:tcW w:w="0" w:type="auto"/>
          </w:tcPr>
          <w:p w14:paraId="0FE736E7" w14:textId="77777777" w:rsidR="00DC65A3" w:rsidRDefault="00000000">
            <w:pPr>
              <w:pStyle w:val="Compact"/>
            </w:pPr>
            <w:r>
              <w:t>Cell fixation, RT, padlock probes, RCA</w:t>
            </w:r>
          </w:p>
        </w:tc>
        <w:tc>
          <w:tcPr>
            <w:tcW w:w="0" w:type="auto"/>
          </w:tcPr>
          <w:p w14:paraId="34320606" w14:textId="77777777" w:rsidR="00DC65A3" w:rsidRDefault="00000000">
            <w:pPr>
              <w:pStyle w:val="Compact"/>
            </w:pPr>
            <w:r>
              <w:t>3-4 days</w:t>
            </w:r>
          </w:p>
        </w:tc>
        <w:tc>
          <w:tcPr>
            <w:tcW w:w="0" w:type="auto"/>
          </w:tcPr>
          <w:p w14:paraId="7E1DE04E" w14:textId="77777777" w:rsidR="00DC65A3" w:rsidRDefault="00000000">
            <w:pPr>
              <w:pStyle w:val="Compact"/>
            </w:pPr>
            <w:r>
              <w:t>Validated library (SOP_008)</w:t>
            </w:r>
          </w:p>
        </w:tc>
      </w:tr>
      <w:tr w:rsidR="00DC65A3" w14:paraId="5E89E4CB" w14:textId="77777777">
        <w:tc>
          <w:tcPr>
            <w:tcW w:w="0" w:type="auto"/>
          </w:tcPr>
          <w:p w14:paraId="4E736DE2" w14:textId="595CD9A1" w:rsidR="00DC65A3" w:rsidRDefault="00000000">
            <w:pPr>
              <w:pStyle w:val="Compact"/>
            </w:pPr>
            <w:r w:rsidRPr="00F65976">
              <w:t>SOP_009b</w:t>
            </w:r>
          </w:p>
        </w:tc>
        <w:tc>
          <w:tcPr>
            <w:tcW w:w="0" w:type="auto"/>
          </w:tcPr>
          <w:p w14:paraId="3D4B5476" w14:textId="77777777" w:rsidR="00DC65A3" w:rsidRDefault="00000000">
            <w:pPr>
              <w:pStyle w:val="Compact"/>
            </w:pPr>
            <w:r>
              <w:t>T7 Library Preparation</w:t>
            </w:r>
          </w:p>
        </w:tc>
        <w:tc>
          <w:tcPr>
            <w:tcW w:w="0" w:type="auto"/>
          </w:tcPr>
          <w:p w14:paraId="0DF41926" w14:textId="77777777" w:rsidR="00DC65A3" w:rsidRDefault="00000000">
            <w:pPr>
              <w:pStyle w:val="Compact"/>
            </w:pPr>
            <w:r>
              <w:t>Alternative library prep using T7 polymerase</w:t>
            </w:r>
          </w:p>
        </w:tc>
        <w:tc>
          <w:tcPr>
            <w:tcW w:w="0" w:type="auto"/>
          </w:tcPr>
          <w:p w14:paraId="687577F5" w14:textId="77777777" w:rsidR="00DC65A3" w:rsidRDefault="00000000">
            <w:pPr>
              <w:pStyle w:val="Compact"/>
            </w:pPr>
            <w:r>
              <w:t>3-4 days</w:t>
            </w:r>
          </w:p>
        </w:tc>
        <w:tc>
          <w:tcPr>
            <w:tcW w:w="0" w:type="auto"/>
          </w:tcPr>
          <w:p w14:paraId="7D87D1D5" w14:textId="77777777" w:rsidR="00DC65A3" w:rsidRDefault="00000000">
            <w:pPr>
              <w:pStyle w:val="Compact"/>
            </w:pPr>
            <w:r>
              <w:t>Validated library (SOP_008)</w:t>
            </w:r>
          </w:p>
        </w:tc>
      </w:tr>
      <w:tr w:rsidR="00DC65A3" w14:paraId="06E197FA" w14:textId="77777777">
        <w:tc>
          <w:tcPr>
            <w:tcW w:w="0" w:type="auto"/>
          </w:tcPr>
          <w:p w14:paraId="6B1B28B8" w14:textId="1454BD72" w:rsidR="00DC65A3" w:rsidRDefault="00000000">
            <w:pPr>
              <w:pStyle w:val="Compact"/>
            </w:pPr>
            <w:r w:rsidRPr="00F65976">
              <w:t>SOP_010</w:t>
            </w:r>
          </w:p>
        </w:tc>
        <w:tc>
          <w:tcPr>
            <w:tcW w:w="0" w:type="auto"/>
          </w:tcPr>
          <w:p w14:paraId="0BF6070B" w14:textId="77777777" w:rsidR="00DC65A3" w:rsidRDefault="00000000">
            <w:pPr>
              <w:pStyle w:val="Compact"/>
            </w:pPr>
            <w:r>
              <w:t>SBS Illumina Sequencing</w:t>
            </w:r>
          </w:p>
        </w:tc>
        <w:tc>
          <w:tcPr>
            <w:tcW w:w="0" w:type="auto"/>
          </w:tcPr>
          <w:p w14:paraId="7878EF8F" w14:textId="77777777" w:rsidR="00DC65A3" w:rsidRDefault="00000000">
            <w:pPr>
              <w:pStyle w:val="Compact"/>
            </w:pPr>
            <w:r>
              <w:t>In situ sequencing by synthesis</w:t>
            </w:r>
          </w:p>
        </w:tc>
        <w:tc>
          <w:tcPr>
            <w:tcW w:w="0" w:type="auto"/>
          </w:tcPr>
          <w:p w14:paraId="528B347D" w14:textId="77777777" w:rsidR="00DC65A3" w:rsidRDefault="00000000">
            <w:pPr>
              <w:pStyle w:val="Compact"/>
            </w:pPr>
            <w:r>
              <w:t>4-6 hours/cycle</w:t>
            </w:r>
          </w:p>
        </w:tc>
        <w:tc>
          <w:tcPr>
            <w:tcW w:w="0" w:type="auto"/>
          </w:tcPr>
          <w:p w14:paraId="41697CB2" w14:textId="77777777" w:rsidR="00DC65A3" w:rsidRDefault="00000000">
            <w:pPr>
              <w:pStyle w:val="Compact"/>
            </w:pPr>
            <w:r>
              <w:t>RCA-amplified samples (SOP_009a/b)</w:t>
            </w:r>
          </w:p>
        </w:tc>
      </w:tr>
      <w:tr w:rsidR="00DC65A3" w14:paraId="20D2F21F" w14:textId="77777777">
        <w:tc>
          <w:tcPr>
            <w:tcW w:w="0" w:type="auto"/>
          </w:tcPr>
          <w:p w14:paraId="17900719" w14:textId="6B5FF6E0" w:rsidR="00DC65A3" w:rsidRDefault="00000000">
            <w:pPr>
              <w:pStyle w:val="Compact"/>
            </w:pPr>
            <w:r w:rsidRPr="00F65976">
              <w:t>SOP_011</w:t>
            </w:r>
          </w:p>
        </w:tc>
        <w:tc>
          <w:tcPr>
            <w:tcW w:w="0" w:type="auto"/>
          </w:tcPr>
          <w:p w14:paraId="0B6D032E" w14:textId="77777777" w:rsidR="00DC65A3" w:rsidRDefault="00000000">
            <w:pPr>
              <w:pStyle w:val="Compact"/>
            </w:pPr>
            <w:r>
              <w:t>Imaging Using Nikon Ti2</w:t>
            </w:r>
          </w:p>
        </w:tc>
        <w:tc>
          <w:tcPr>
            <w:tcW w:w="0" w:type="auto"/>
          </w:tcPr>
          <w:p w14:paraId="701FBEEB" w14:textId="77777777" w:rsidR="00DC65A3" w:rsidRDefault="00000000">
            <w:pPr>
              <w:pStyle w:val="Compact"/>
            </w:pPr>
            <w:r>
              <w:t>Phenotype and ISS image acquisition</w:t>
            </w:r>
          </w:p>
        </w:tc>
        <w:tc>
          <w:tcPr>
            <w:tcW w:w="0" w:type="auto"/>
          </w:tcPr>
          <w:p w14:paraId="0CEC3AF4" w14:textId="77777777" w:rsidR="00DC65A3" w:rsidRDefault="00000000">
            <w:pPr>
              <w:pStyle w:val="Compact"/>
            </w:pPr>
            <w:r>
              <w:t>2-8 hours</w:t>
            </w:r>
          </w:p>
        </w:tc>
        <w:tc>
          <w:tcPr>
            <w:tcW w:w="0" w:type="auto"/>
          </w:tcPr>
          <w:p w14:paraId="5D9E6699" w14:textId="77777777" w:rsidR="00DC65A3" w:rsidRDefault="00000000">
            <w:pPr>
              <w:pStyle w:val="Compact"/>
            </w:pPr>
            <w:r>
              <w:t>Prepared samples, trained operator</w:t>
            </w:r>
          </w:p>
        </w:tc>
      </w:tr>
    </w:tbl>
    <w:p w14:paraId="579F5060" w14:textId="77777777" w:rsidR="00DC65A3" w:rsidRDefault="00000000">
      <w:pPr>
        <w:pStyle w:val="Heading2"/>
      </w:pPr>
      <w:bookmarkStart w:id="4" w:name="workflow-dependencies"/>
      <w:bookmarkEnd w:id="3"/>
      <w:r>
        <w:t>3 Workflow Dependencies</w:t>
      </w:r>
    </w:p>
    <w:tbl>
      <w:tblPr>
        <w:tblStyle w:val="Table"/>
        <w:tblW w:w="0" w:type="auto"/>
        <w:jc w:val="center"/>
        <w:tblLook w:val="0600" w:firstRow="0" w:lastRow="0" w:firstColumn="0" w:lastColumn="0" w:noHBand="1" w:noVBand="1"/>
      </w:tblPr>
      <w:tblGrid>
        <w:gridCol w:w="7595"/>
      </w:tblGrid>
      <w:tr w:rsidR="00DC65A3" w14:paraId="1837C45F" w14:textId="77777777">
        <w:trPr>
          <w:jc w:val="center"/>
        </w:trPr>
        <w:tc>
          <w:tcPr>
            <w:tcW w:w="0" w:type="auto"/>
          </w:tcPr>
          <w:p w14:paraId="15DB46CC" w14:textId="77777777" w:rsidR="00DC65A3" w:rsidRDefault="00000000">
            <w:pPr>
              <w:pStyle w:val="SourceCode"/>
              <w:jc w:val="center"/>
            </w:pPr>
            <w:r>
              <w:rPr>
                <w:rStyle w:val="VerbatimChar"/>
              </w:rPr>
              <w:t>flowchart TD</w:t>
            </w:r>
            <w:r>
              <w:br/>
            </w:r>
            <w:r>
              <w:rPr>
                <w:rStyle w:val="VerbatimChar"/>
              </w:rPr>
              <w:t xml:space="preserve">    A[Cell Culture] --&gt; B[SOP_001: Generate iCas9 Line]</w:t>
            </w:r>
            <w:r>
              <w:br/>
            </w:r>
            <w:r>
              <w:rPr>
                <w:rStyle w:val="VerbatimChar"/>
              </w:rPr>
              <w:t xml:space="preserve">    B --&gt; C[SOP_002: Isolate Monoclonal Clones]</w:t>
            </w:r>
            <w:r>
              <w:br/>
            </w:r>
            <w:r>
              <w:rPr>
                <w:rStyle w:val="VerbatimChar"/>
              </w:rPr>
              <w:t xml:space="preserve">    </w:t>
            </w:r>
            <w:r>
              <w:br/>
            </w:r>
            <w:r>
              <w:rPr>
                <w:rStyle w:val="VerbatimChar"/>
              </w:rPr>
              <w:t xml:space="preserve">    E[Transfer Plasmid] --&gt; F[SOP_003: Lentivirus Production]</w:t>
            </w:r>
            <w:r>
              <w:br/>
            </w:r>
            <w:r>
              <w:rPr>
                <w:rStyle w:val="VerbatimChar"/>
              </w:rPr>
              <w:t xml:space="preserve">    F --&gt; G[SOP_004: Lentivirus Titration]</w:t>
            </w:r>
            <w:r>
              <w:br/>
            </w:r>
            <w:r>
              <w:rPr>
                <w:rStyle w:val="VerbatimChar"/>
              </w:rPr>
              <w:t xml:space="preserve">    G --&gt; H[SOP_005: Lentivirus Transduction]</w:t>
            </w:r>
            <w:r>
              <w:br/>
            </w:r>
            <w:r>
              <w:rPr>
                <w:rStyle w:val="VerbatimChar"/>
              </w:rPr>
              <w:t xml:space="preserve">    </w:t>
            </w:r>
            <w:r>
              <w:br/>
            </w:r>
            <w:r>
              <w:rPr>
                <w:rStyle w:val="VerbatimChar"/>
              </w:rPr>
              <w:t xml:space="preserve">    C --&gt; H</w:t>
            </w:r>
            <w:r>
              <w:br/>
            </w:r>
            <w:r>
              <w:rPr>
                <w:rStyle w:val="VerbatimChar"/>
              </w:rPr>
              <w:t xml:space="preserve">    H --&gt; I[SOP_006: Measure Cas9 Efficiency]</w:t>
            </w:r>
            <w:r>
              <w:br/>
            </w:r>
            <w:r>
              <w:rPr>
                <w:rStyle w:val="VerbatimChar"/>
              </w:rPr>
              <w:t xml:space="preserve">    I --&gt; J[SOP_007: Generate Cell Libraries]</w:t>
            </w:r>
            <w:r>
              <w:br/>
            </w:r>
            <w:r>
              <w:rPr>
                <w:rStyle w:val="VerbatimChar"/>
              </w:rPr>
              <w:t xml:space="preserve">    J --&gt; K[SOP_008: Validate Library]</w:t>
            </w:r>
            <w:r>
              <w:br/>
            </w:r>
            <w:r>
              <w:rPr>
                <w:rStyle w:val="VerbatimChar"/>
              </w:rPr>
              <w:t xml:space="preserve">    K --&gt; L{Preparation Method?}</w:t>
            </w:r>
            <w:r>
              <w:br/>
            </w:r>
            <w:r>
              <w:rPr>
                <w:rStyle w:val="VerbatimChar"/>
              </w:rPr>
              <w:t xml:space="preserve">    L --&gt;|Conventional| M[SOP_009a: Conventional Prep]</w:t>
            </w:r>
            <w:r>
              <w:br/>
            </w:r>
            <w:r>
              <w:rPr>
                <w:rStyle w:val="VerbatimChar"/>
              </w:rPr>
              <w:t xml:space="preserve">    L --&gt;|T7| N[SOP_009b: T7 Prep]</w:t>
            </w:r>
            <w:r>
              <w:br/>
            </w:r>
            <w:r>
              <w:rPr>
                <w:rStyle w:val="VerbatimChar"/>
              </w:rPr>
              <w:t xml:space="preserve">    M --&gt; O[SOP_011: Imaging - Phenotype]</w:t>
            </w:r>
            <w:r>
              <w:br/>
            </w:r>
            <w:r>
              <w:rPr>
                <w:rStyle w:val="VerbatimChar"/>
              </w:rPr>
              <w:t xml:space="preserve">    N --&gt; O</w:t>
            </w:r>
            <w:r>
              <w:br/>
            </w:r>
            <w:r>
              <w:rPr>
                <w:rStyle w:val="VerbatimChar"/>
              </w:rPr>
              <w:t xml:space="preserve">    O --&gt; P[SOP_010: SBS Sequencing]</w:t>
            </w:r>
            <w:r>
              <w:br/>
            </w:r>
            <w:r>
              <w:rPr>
                <w:rStyle w:val="VerbatimChar"/>
              </w:rPr>
              <w:t xml:space="preserve">    P --&gt; Q[SOP_011: Imaging - ISS]</w:t>
            </w:r>
            <w:r>
              <w:br/>
            </w:r>
            <w:r>
              <w:rPr>
                <w:rStyle w:val="VerbatimChar"/>
              </w:rPr>
              <w:t xml:space="preserve">    Q --&gt; R{More Cycles?}</w:t>
            </w:r>
            <w:r>
              <w:br/>
            </w:r>
            <w:r>
              <w:rPr>
                <w:rStyle w:val="VerbatimChar"/>
              </w:rPr>
              <w:t xml:space="preserve">    R --&gt;|Yes| P</w:t>
            </w:r>
            <w:r>
              <w:br/>
            </w:r>
            <w:r>
              <w:rPr>
                <w:rStyle w:val="VerbatimChar"/>
              </w:rPr>
              <w:t xml:space="preserve">    R --&gt;|No| S[Data Analysis]</w:t>
            </w:r>
          </w:p>
        </w:tc>
      </w:tr>
    </w:tbl>
    <w:p w14:paraId="2E753632" w14:textId="77777777" w:rsidR="00DC65A3" w:rsidRDefault="00000000">
      <w:pPr>
        <w:pStyle w:val="Heading2"/>
      </w:pPr>
      <w:bookmarkStart w:id="5" w:name="critical-reagents-and-suppliers"/>
      <w:bookmarkEnd w:id="4"/>
      <w:r>
        <w:t>4 Critical Reagents and Suppliers</w:t>
      </w:r>
    </w:p>
    <w:p w14:paraId="61ACF327" w14:textId="77777777" w:rsidR="00DC65A3" w:rsidRDefault="00000000">
      <w:pPr>
        <w:pStyle w:val="Heading3"/>
      </w:pPr>
      <w:bookmarkStart w:id="6" w:name="primary-suppliers"/>
      <w:r>
        <w:t>4.1 Primary Suppliers</w:t>
      </w:r>
    </w:p>
    <w:p w14:paraId="42F91AF3" w14:textId="77777777" w:rsidR="00DC65A3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ThermoFisher Scientific</w:t>
      </w:r>
      <w:r>
        <w:t xml:space="preserve"> - RT enzymes, buffers, molecular biology reagents</w:t>
      </w:r>
    </w:p>
    <w:p w14:paraId="698BB8D0" w14:textId="77777777" w:rsidR="00DC65A3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NEB (New England Biolabs)</w:t>
      </w:r>
      <w:r>
        <w:t xml:space="preserve"> - DNA/RNA polymerases, BSA, dNTPs</w:t>
      </w:r>
    </w:p>
    <w:p w14:paraId="303DE9EA" w14:textId="77777777" w:rsidR="00DC65A3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Illumina</w:t>
      </w:r>
      <w:r>
        <w:t xml:space="preserve"> - Sequencing reagents (MiSeq Nano, NovaSeqX kits)</w:t>
      </w:r>
    </w:p>
    <w:p w14:paraId="5243947E" w14:textId="77777777" w:rsidR="00DC65A3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lastRenderedPageBreak/>
        <w:t>EMS (Electron Microscopy Sciences)</w:t>
      </w:r>
      <w:r>
        <w:t xml:space="preserve"> - Fixation reagents</w:t>
      </w:r>
    </w:p>
    <w:p w14:paraId="05A4817D" w14:textId="77777777" w:rsidR="00DC65A3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IDT (Integrated DNA Technologies)</w:t>
      </w:r>
      <w:r>
        <w:t xml:space="preserve"> - Custom oligonucleotides</w:t>
      </w:r>
    </w:p>
    <w:p w14:paraId="1308587A" w14:textId="77777777" w:rsidR="00DC65A3" w:rsidRDefault="00000000">
      <w:pPr>
        <w:pStyle w:val="Heading3"/>
      </w:pPr>
      <w:bookmarkStart w:id="7" w:name="cost-estimates"/>
      <w:bookmarkEnd w:id="6"/>
      <w:r>
        <w:t>4.2 Cost Estimates</w:t>
      </w:r>
    </w:p>
    <w:p w14:paraId="4236FF69" w14:textId="77777777" w:rsidR="00DC65A3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Per 6-well plate (conventional):</w:t>
      </w:r>
      <w:r>
        <w:t xml:space="preserve"> ~$5,174 (full cost) / ~$2,174 (with UNC enzymes)</w:t>
      </w:r>
    </w:p>
    <w:p w14:paraId="52F136BC" w14:textId="77777777" w:rsidR="00DC65A3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Library generation:</w:t>
      </w:r>
      <w:r>
        <w:t xml:space="preserve"> Variable based on library size and complexity</w:t>
      </w:r>
    </w:p>
    <w:p w14:paraId="0ACDB11A" w14:textId="77777777" w:rsidR="00DC65A3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Sequencing cycles:</w:t>
      </w:r>
      <w:r>
        <w:t xml:space="preserve"> ~$400-800 per cycle depending on kit</w:t>
      </w:r>
    </w:p>
    <w:p w14:paraId="100FEE04" w14:textId="77777777" w:rsidR="00DC65A3" w:rsidRDefault="00000000">
      <w:pPr>
        <w:pStyle w:val="Heading2"/>
      </w:pPr>
      <w:bookmarkStart w:id="8" w:name="equipment-requirements"/>
      <w:bookmarkEnd w:id="5"/>
      <w:bookmarkEnd w:id="7"/>
      <w:r>
        <w:t>5 Equipment Requirements</w:t>
      </w:r>
    </w:p>
    <w:p w14:paraId="4E2AD270" w14:textId="77777777" w:rsidR="00DC65A3" w:rsidRDefault="00000000">
      <w:pPr>
        <w:pStyle w:val="Heading3"/>
      </w:pPr>
      <w:bookmarkStart w:id="9" w:name="essential-equipment"/>
      <w:r>
        <w:t>5.1 Essential Equipment</w:t>
      </w:r>
    </w:p>
    <w:p w14:paraId="5BD7FB5C" w14:textId="77777777" w:rsidR="00DC65A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Incubators</w:t>
      </w:r>
      <w:r>
        <w:t xml:space="preserve"> - 30°C, 37°C, 45°C capability</w:t>
      </w:r>
    </w:p>
    <w:p w14:paraId="07D2EF1D" w14:textId="77777777" w:rsidR="00DC65A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Thermocycler</w:t>
      </w:r>
      <w:r>
        <w:t xml:space="preserve"> - Flat-top for plate-based reactions</w:t>
      </w:r>
    </w:p>
    <w:p w14:paraId="422BD439" w14:textId="77777777" w:rsidR="00DC65A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Fluorescence Microscope</w:t>
      </w:r>
      <w:r>
        <w:t xml:space="preserve"> - Nikon Ti2 or equivalent with automation</w:t>
      </w:r>
    </w:p>
    <w:p w14:paraId="26795A63" w14:textId="77777777" w:rsidR="00DC65A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Centrifuge</w:t>
      </w:r>
      <w:r>
        <w:t xml:space="preserve"> - High-speed capability for spinfection (930g)</w:t>
      </w:r>
    </w:p>
    <w:p w14:paraId="188D4CFA" w14:textId="77777777" w:rsidR="00DC65A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Biosafety Cabinet</w:t>
      </w:r>
      <w:r>
        <w:t xml:space="preserve"> - Class II for lentivirus work</w:t>
      </w:r>
    </w:p>
    <w:p w14:paraId="7FCED175" w14:textId="77777777" w:rsidR="00DC65A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Fume Hood</w:t>
      </w:r>
      <w:r>
        <w:t xml:space="preserve"> - For formaldehyde handling</w:t>
      </w:r>
    </w:p>
    <w:p w14:paraId="3C467003" w14:textId="77777777" w:rsidR="00DC65A3" w:rsidRDefault="00000000">
      <w:pPr>
        <w:pStyle w:val="Heading3"/>
      </w:pPr>
      <w:bookmarkStart w:id="10" w:name="software-requirements"/>
      <w:bookmarkEnd w:id="9"/>
      <w:r>
        <w:t>5.2 Software Requirements</w:t>
      </w:r>
    </w:p>
    <w:p w14:paraId="7543FC54" w14:textId="77777777" w:rsidR="00DC65A3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NIS Elements</w:t>
      </w:r>
      <w:r>
        <w:t xml:space="preserve"> - Microscope control and image acquisition</w:t>
      </w:r>
    </w:p>
    <w:p w14:paraId="4C34092B" w14:textId="77777777" w:rsidR="00DC65A3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MAGeCK</w:t>
      </w:r>
      <w:r>
        <w:t xml:space="preserve"> - Library analysis (requires Biowulf or similar HPC)</w:t>
      </w:r>
    </w:p>
    <w:p w14:paraId="03508A9F" w14:textId="77777777" w:rsidR="00DC65A3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ImageJ/FIJI</w:t>
      </w:r>
      <w:r>
        <w:t xml:space="preserve"> - Image analysis (optional)</w:t>
      </w:r>
    </w:p>
    <w:p w14:paraId="43E29AA0" w14:textId="77777777" w:rsidR="00DC65A3" w:rsidRDefault="00000000">
      <w:pPr>
        <w:pStyle w:val="Heading2"/>
      </w:pPr>
      <w:bookmarkStart w:id="11" w:name="quality-control-standards"/>
      <w:bookmarkEnd w:id="8"/>
      <w:bookmarkEnd w:id="10"/>
      <w:r>
        <w:t>6 Quality Control Standards</w:t>
      </w:r>
    </w:p>
    <w:p w14:paraId="6752D40D" w14:textId="77777777" w:rsidR="00DC65A3" w:rsidRDefault="00000000">
      <w:pPr>
        <w:pStyle w:val="Heading3"/>
      </w:pPr>
      <w:bookmarkStart w:id="12" w:name="critical-control-points-across-workflow"/>
      <w:r>
        <w:t>6.1 Critical Control Points Across Workflow</w:t>
      </w:r>
    </w:p>
    <w:p w14:paraId="6F9DE517" w14:textId="77777777" w:rsidR="00DC65A3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Cell Health Assessment</w:t>
      </w:r>
      <w:r>
        <w:t xml:space="preserve"> - Before starting any procedure</w:t>
      </w:r>
    </w:p>
    <w:p w14:paraId="176A928D" w14:textId="77777777" w:rsidR="00DC65A3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Fixation Verification</w:t>
      </w:r>
      <w:r>
        <w:t xml:space="preserve"> - Complete PFA removal</w:t>
      </w:r>
    </w:p>
    <w:p w14:paraId="6E84F3FA" w14:textId="77777777" w:rsidR="00DC65A3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Library Complexity</w:t>
      </w:r>
      <w:r>
        <w:t xml:space="preserve"> - Maintain 500-1000x representation</w:t>
      </w:r>
    </w:p>
    <w:p w14:paraId="7D90A5F8" w14:textId="77777777" w:rsidR="00DC65A3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Amplification Success</w:t>
      </w:r>
      <w:r>
        <w:t xml:space="preserve"> - Visible RCA products</w:t>
      </w:r>
    </w:p>
    <w:p w14:paraId="313C075E" w14:textId="77777777" w:rsidR="00DC65A3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Imaging Quality</w:t>
      </w:r>
      <w:r>
        <w:t xml:space="preserve"> - Signal-to-noise ratio optimization</w:t>
      </w:r>
    </w:p>
    <w:p w14:paraId="66F366C1" w14:textId="77777777" w:rsidR="00DC65A3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Sequencing Validation</w:t>
      </w:r>
      <w:r>
        <w:t xml:space="preserve"> - Base calling accuracy</w:t>
      </w:r>
    </w:p>
    <w:p w14:paraId="22B9F081" w14:textId="77777777" w:rsidR="00DC65A3" w:rsidRDefault="00000000">
      <w:pPr>
        <w:pStyle w:val="Heading3"/>
      </w:pPr>
      <w:bookmarkStart w:id="13" w:name="acceptance-criteria"/>
      <w:bookmarkEnd w:id="12"/>
      <w:r>
        <w:t>6.2 Acceptance Criteria</w:t>
      </w:r>
    </w:p>
    <w:p w14:paraId="524C380A" w14:textId="77777777" w:rsidR="00DC65A3" w:rsidRDefault="00000000">
      <w:pPr>
        <w:pStyle w:val="Compact"/>
        <w:numPr>
          <w:ilvl w:val="0"/>
          <w:numId w:val="7"/>
        </w:numPr>
      </w:pPr>
      <w:r>
        <w:rPr>
          <w:b/>
          <w:bCs/>
        </w:rPr>
        <w:t>Cell viability:</w:t>
      </w:r>
      <w:r>
        <w:t xml:space="preserve"> &gt;95% before fixation</w:t>
      </w:r>
    </w:p>
    <w:p w14:paraId="510EB3CB" w14:textId="77777777" w:rsidR="00DC65A3" w:rsidRDefault="00000000">
      <w:pPr>
        <w:pStyle w:val="Compact"/>
        <w:numPr>
          <w:ilvl w:val="0"/>
          <w:numId w:val="7"/>
        </w:numPr>
      </w:pPr>
      <w:r>
        <w:rPr>
          <w:b/>
          <w:bCs/>
        </w:rPr>
        <w:t>Library representation:</w:t>
      </w:r>
      <w:r>
        <w:t xml:space="preserve"> Maintain target complexity throughout</w:t>
      </w:r>
    </w:p>
    <w:p w14:paraId="3C145C9F" w14:textId="77777777" w:rsidR="00DC65A3" w:rsidRDefault="00000000">
      <w:pPr>
        <w:pStyle w:val="Compact"/>
        <w:numPr>
          <w:ilvl w:val="0"/>
          <w:numId w:val="7"/>
        </w:numPr>
      </w:pPr>
      <w:r>
        <w:rPr>
          <w:b/>
          <w:bCs/>
        </w:rPr>
        <w:t>Signal quality:</w:t>
      </w:r>
      <w:r>
        <w:t xml:space="preserve"> Signal-to-background ratio &gt;3:1</w:t>
      </w:r>
    </w:p>
    <w:p w14:paraId="74320C7C" w14:textId="77777777" w:rsidR="00DC65A3" w:rsidRDefault="00000000">
      <w:pPr>
        <w:pStyle w:val="Compact"/>
        <w:numPr>
          <w:ilvl w:val="0"/>
          <w:numId w:val="7"/>
        </w:numPr>
      </w:pPr>
      <w:r>
        <w:rPr>
          <w:b/>
          <w:bCs/>
        </w:rPr>
        <w:t>Sequencing metrics:</w:t>
      </w:r>
      <w:r>
        <w:t xml:space="preserve"> &gt;Q30 for base calls</w:t>
      </w:r>
    </w:p>
    <w:p w14:paraId="3F15F140" w14:textId="77777777" w:rsidR="00DC65A3" w:rsidRDefault="00000000">
      <w:pPr>
        <w:pStyle w:val="Heading2"/>
      </w:pPr>
      <w:bookmarkStart w:id="14" w:name="training-requirements"/>
      <w:bookmarkEnd w:id="11"/>
      <w:bookmarkEnd w:id="13"/>
      <w:r>
        <w:t>7 Training Requirements</w:t>
      </w:r>
    </w:p>
    <w:p w14:paraId="47D4F5FF" w14:textId="77777777" w:rsidR="00DC65A3" w:rsidRDefault="00000000">
      <w:pPr>
        <w:pStyle w:val="Heading3"/>
      </w:pPr>
      <w:bookmarkStart w:id="15" w:name="required-training-by-sop"/>
      <w:r>
        <w:t>7.1 Required Training by SOP</w:t>
      </w:r>
    </w:p>
    <w:p w14:paraId="4FEE17FE" w14:textId="77777777" w:rsidR="00DC65A3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All SOPs:</w:t>
      </w:r>
      <w:r>
        <w:t xml:space="preserve"> Basic laboratory safety, PPE usage</w:t>
      </w:r>
    </w:p>
    <w:p w14:paraId="7C1B5BBD" w14:textId="77777777" w:rsidR="00DC65A3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lastRenderedPageBreak/>
        <w:t>SOP_001-002:</w:t>
      </w:r>
      <w:r>
        <w:t xml:space="preserve"> Cell culture, transfection techniques, clonal isolation</w:t>
      </w:r>
    </w:p>
    <w:p w14:paraId="409B5427" w14:textId="77777777" w:rsidR="00DC65A3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SOP_003-005:</w:t>
      </w:r>
      <w:r>
        <w:t xml:space="preserve"> BSL-2 protocols, lentivirus handling, decontamination</w:t>
      </w:r>
    </w:p>
    <w:p w14:paraId="21F824A0" w14:textId="77777777" w:rsidR="00DC65A3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SOP_006:</w:t>
      </w:r>
      <w:r>
        <w:t xml:space="preserve"> Cas9 induction, FACS analysis</w:t>
      </w:r>
    </w:p>
    <w:p w14:paraId="47A1DA67" w14:textId="77777777" w:rsidR="00DC65A3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SOP_007:</w:t>
      </w:r>
      <w:r>
        <w:t xml:space="preserve"> Lentiviral transduction, library complexity management</w:t>
      </w:r>
    </w:p>
    <w:p w14:paraId="274477D0" w14:textId="77777777" w:rsidR="00DC65A3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SOP_008:</w:t>
      </w:r>
      <w:r>
        <w:t xml:space="preserve"> DNA extraction, PCR, bioinformatics basics</w:t>
      </w:r>
    </w:p>
    <w:p w14:paraId="08B52A9A" w14:textId="77777777" w:rsidR="00DC65A3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SOP_009a/b:</w:t>
      </w:r>
      <w:r>
        <w:t xml:space="preserve"> RNase-free technique, chemical safety (PFA/glutaraldehyde)</w:t>
      </w:r>
    </w:p>
    <w:p w14:paraId="293006BA" w14:textId="77777777" w:rsidR="00DC65A3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SOP_010:</w:t>
      </w:r>
      <w:r>
        <w:t xml:space="preserve"> High-temperature safety, sequencing reagent handling</w:t>
      </w:r>
    </w:p>
    <w:p w14:paraId="327ECA90" w14:textId="77777777" w:rsidR="00DC65A3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SOP_011:</w:t>
      </w:r>
      <w:r>
        <w:t xml:space="preserve"> Microscope operation, laser safety</w:t>
      </w:r>
    </w:p>
    <w:p w14:paraId="452DCA9B" w14:textId="77777777" w:rsidR="00DC65A3" w:rsidRDefault="00000000">
      <w:pPr>
        <w:pStyle w:val="Heading3"/>
      </w:pPr>
      <w:bookmarkStart w:id="16" w:name="competency-assessment"/>
      <w:bookmarkEnd w:id="15"/>
      <w:r>
        <w:t>7.2 Competency Assessment</w:t>
      </w:r>
    </w:p>
    <w:p w14:paraId="08C2836A" w14:textId="77777777" w:rsidR="00DC65A3" w:rsidRDefault="00000000">
      <w:pPr>
        <w:pStyle w:val="Compact"/>
        <w:numPr>
          <w:ilvl w:val="0"/>
          <w:numId w:val="9"/>
        </w:numPr>
      </w:pPr>
      <w:r>
        <w:t>Practical demonstration of each procedure</w:t>
      </w:r>
    </w:p>
    <w:p w14:paraId="29382A96" w14:textId="77777777" w:rsidR="00DC65A3" w:rsidRDefault="00000000">
      <w:pPr>
        <w:pStyle w:val="Compact"/>
        <w:numPr>
          <w:ilvl w:val="0"/>
          <w:numId w:val="9"/>
        </w:numPr>
      </w:pPr>
      <w:r>
        <w:t>Safety quiz for hazardous materials</w:t>
      </w:r>
    </w:p>
    <w:p w14:paraId="6AC6955B" w14:textId="77777777" w:rsidR="00DC65A3" w:rsidRDefault="00000000">
      <w:pPr>
        <w:pStyle w:val="Compact"/>
        <w:numPr>
          <w:ilvl w:val="0"/>
          <w:numId w:val="9"/>
        </w:numPr>
      </w:pPr>
      <w:r>
        <w:t>Equipment operation certification</w:t>
      </w:r>
    </w:p>
    <w:p w14:paraId="5F5CAE3B" w14:textId="77777777" w:rsidR="00DC65A3" w:rsidRDefault="00000000">
      <w:pPr>
        <w:pStyle w:val="Heading2"/>
      </w:pPr>
      <w:bookmarkStart w:id="17" w:name="troubleshooting-quick-reference"/>
      <w:bookmarkEnd w:id="14"/>
      <w:bookmarkEnd w:id="16"/>
      <w:r>
        <w:t>8 Troubleshooting Quick Reference</w:t>
      </w:r>
    </w:p>
    <w:tbl>
      <w:tblPr>
        <w:tblStyle w:val="Table"/>
        <w:tblW w:w="4900" w:type="pct"/>
        <w:tblLayout w:type="fixed"/>
        <w:tblLook w:val="0020" w:firstRow="1" w:lastRow="0" w:firstColumn="0" w:lastColumn="0" w:noHBand="0" w:noVBand="0"/>
      </w:tblPr>
      <w:tblGrid>
        <w:gridCol w:w="1532"/>
        <w:gridCol w:w="2777"/>
        <w:gridCol w:w="2202"/>
        <w:gridCol w:w="2873"/>
      </w:tblGrid>
      <w:tr w:rsidR="00DC65A3" w14:paraId="11D0A820" w14:textId="77777777" w:rsidTr="00DC6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67" w:type="dxa"/>
          </w:tcPr>
          <w:p w14:paraId="0194F61D" w14:textId="77777777" w:rsidR="00DC65A3" w:rsidRDefault="00000000">
            <w:pPr>
              <w:pStyle w:val="Compact"/>
            </w:pPr>
            <w:r>
              <w:t>Problem</w:t>
            </w:r>
          </w:p>
        </w:tc>
        <w:tc>
          <w:tcPr>
            <w:tcW w:w="2296" w:type="dxa"/>
          </w:tcPr>
          <w:p w14:paraId="4AB2607F" w14:textId="77777777" w:rsidR="00DC65A3" w:rsidRDefault="00000000">
            <w:pPr>
              <w:pStyle w:val="Compact"/>
            </w:pPr>
            <w:r>
              <w:t>Most Likely SOP</w:t>
            </w:r>
          </w:p>
        </w:tc>
        <w:tc>
          <w:tcPr>
            <w:tcW w:w="1821" w:type="dxa"/>
          </w:tcPr>
          <w:p w14:paraId="382CB730" w14:textId="77777777" w:rsidR="00DC65A3" w:rsidRDefault="00000000">
            <w:pPr>
              <w:pStyle w:val="Compact"/>
            </w:pPr>
            <w:r>
              <w:t>Quick Check</w:t>
            </w:r>
          </w:p>
        </w:tc>
        <w:tc>
          <w:tcPr>
            <w:tcW w:w="2376" w:type="dxa"/>
          </w:tcPr>
          <w:p w14:paraId="267C8395" w14:textId="77777777" w:rsidR="00DC65A3" w:rsidRDefault="00000000">
            <w:pPr>
              <w:pStyle w:val="Compact"/>
            </w:pPr>
            <w:r>
              <w:t>Common Solution</w:t>
            </w:r>
          </w:p>
        </w:tc>
      </w:tr>
      <w:tr w:rsidR="00DC65A3" w14:paraId="230DCF9F" w14:textId="77777777">
        <w:tc>
          <w:tcPr>
            <w:tcW w:w="1267" w:type="dxa"/>
          </w:tcPr>
          <w:p w14:paraId="0CCE818F" w14:textId="77777777" w:rsidR="00DC65A3" w:rsidRDefault="00000000">
            <w:pPr>
              <w:pStyle w:val="Compact"/>
            </w:pPr>
            <w:r>
              <w:t>Cell detachment</w:t>
            </w:r>
          </w:p>
        </w:tc>
        <w:tc>
          <w:tcPr>
            <w:tcW w:w="2296" w:type="dxa"/>
          </w:tcPr>
          <w:p w14:paraId="694D0BAF" w14:textId="77777777" w:rsidR="00DC65A3" w:rsidRDefault="00000000">
            <w:pPr>
              <w:pStyle w:val="Compact"/>
            </w:pPr>
            <w:r>
              <w:t>SOP_009a/b</w:t>
            </w:r>
          </w:p>
        </w:tc>
        <w:tc>
          <w:tcPr>
            <w:tcW w:w="1821" w:type="dxa"/>
          </w:tcPr>
          <w:p w14:paraId="4BC63661" w14:textId="77777777" w:rsidR="00DC65A3" w:rsidRDefault="00000000">
            <w:pPr>
              <w:pStyle w:val="Compact"/>
            </w:pPr>
            <w:r>
              <w:t>Washing technique</w:t>
            </w:r>
          </w:p>
        </w:tc>
        <w:tc>
          <w:tcPr>
            <w:tcW w:w="2376" w:type="dxa"/>
          </w:tcPr>
          <w:p w14:paraId="0E21001B" w14:textId="77777777" w:rsidR="00DC65A3" w:rsidRDefault="00000000">
            <w:pPr>
              <w:pStyle w:val="Compact"/>
            </w:pPr>
            <w:r>
              <w:t>Gentler pipetting</w:t>
            </w:r>
          </w:p>
        </w:tc>
      </w:tr>
      <w:tr w:rsidR="00DC65A3" w14:paraId="1D42A131" w14:textId="77777777">
        <w:tc>
          <w:tcPr>
            <w:tcW w:w="1267" w:type="dxa"/>
          </w:tcPr>
          <w:p w14:paraId="63E2C8FF" w14:textId="77777777" w:rsidR="00DC65A3" w:rsidRDefault="00000000">
            <w:pPr>
              <w:pStyle w:val="Compact"/>
            </w:pPr>
            <w:r>
              <w:t>Low signal</w:t>
            </w:r>
          </w:p>
        </w:tc>
        <w:tc>
          <w:tcPr>
            <w:tcW w:w="2296" w:type="dxa"/>
          </w:tcPr>
          <w:p w14:paraId="0E45CE5C" w14:textId="77777777" w:rsidR="00DC65A3" w:rsidRDefault="00000000">
            <w:pPr>
              <w:pStyle w:val="Compact"/>
            </w:pPr>
            <w:r>
              <w:t>SOP_009a/b, SOP_010</w:t>
            </w:r>
          </w:p>
        </w:tc>
        <w:tc>
          <w:tcPr>
            <w:tcW w:w="1821" w:type="dxa"/>
          </w:tcPr>
          <w:p w14:paraId="270A4C3B" w14:textId="77777777" w:rsidR="00DC65A3" w:rsidRDefault="00000000">
            <w:pPr>
              <w:pStyle w:val="Compact"/>
            </w:pPr>
            <w:r>
              <w:t>Reagent quality</w:t>
            </w:r>
          </w:p>
        </w:tc>
        <w:tc>
          <w:tcPr>
            <w:tcW w:w="2376" w:type="dxa"/>
          </w:tcPr>
          <w:p w14:paraId="511B3EBC" w14:textId="77777777" w:rsidR="00DC65A3" w:rsidRDefault="00000000">
            <w:pPr>
              <w:pStyle w:val="Compact"/>
            </w:pPr>
            <w:r>
              <w:t>Fresh enzyme prep</w:t>
            </w:r>
          </w:p>
        </w:tc>
      </w:tr>
      <w:tr w:rsidR="00DC65A3" w14:paraId="6DEAD61D" w14:textId="77777777">
        <w:tc>
          <w:tcPr>
            <w:tcW w:w="1267" w:type="dxa"/>
          </w:tcPr>
          <w:p w14:paraId="202EA80C" w14:textId="77777777" w:rsidR="00DC65A3" w:rsidRDefault="00000000">
            <w:pPr>
              <w:pStyle w:val="Compact"/>
            </w:pPr>
            <w:r>
              <w:t>High background</w:t>
            </w:r>
          </w:p>
        </w:tc>
        <w:tc>
          <w:tcPr>
            <w:tcW w:w="2296" w:type="dxa"/>
          </w:tcPr>
          <w:p w14:paraId="38F1A6A2" w14:textId="77777777" w:rsidR="00DC65A3" w:rsidRDefault="00000000">
            <w:pPr>
              <w:pStyle w:val="Compact"/>
            </w:pPr>
            <w:r>
              <w:t>SOP_010</w:t>
            </w:r>
          </w:p>
        </w:tc>
        <w:tc>
          <w:tcPr>
            <w:tcW w:w="1821" w:type="dxa"/>
          </w:tcPr>
          <w:p w14:paraId="29925943" w14:textId="77777777" w:rsidR="00DC65A3" w:rsidRDefault="00000000">
            <w:pPr>
              <w:pStyle w:val="Compact"/>
            </w:pPr>
            <w:r>
              <w:t>Washing protocol</w:t>
            </w:r>
          </w:p>
        </w:tc>
        <w:tc>
          <w:tcPr>
            <w:tcW w:w="2376" w:type="dxa"/>
          </w:tcPr>
          <w:p w14:paraId="6E7732F5" w14:textId="77777777" w:rsidR="00DC65A3" w:rsidRDefault="00000000">
            <w:pPr>
              <w:pStyle w:val="Compact"/>
            </w:pPr>
            <w:r>
              <w:t>Extended wash steps</w:t>
            </w:r>
          </w:p>
        </w:tc>
      </w:tr>
      <w:tr w:rsidR="00DC65A3" w14:paraId="5305D87D" w14:textId="77777777">
        <w:tc>
          <w:tcPr>
            <w:tcW w:w="1267" w:type="dxa"/>
          </w:tcPr>
          <w:p w14:paraId="65251324" w14:textId="77777777" w:rsidR="00DC65A3" w:rsidRDefault="00000000">
            <w:pPr>
              <w:pStyle w:val="Compact"/>
            </w:pPr>
            <w:r>
              <w:t>Poor amplification</w:t>
            </w:r>
          </w:p>
        </w:tc>
        <w:tc>
          <w:tcPr>
            <w:tcW w:w="2296" w:type="dxa"/>
          </w:tcPr>
          <w:p w14:paraId="5A5C289D" w14:textId="77777777" w:rsidR="00DC65A3" w:rsidRDefault="00000000">
            <w:pPr>
              <w:pStyle w:val="Compact"/>
            </w:pPr>
            <w:r>
              <w:t>SOP_009a/b</w:t>
            </w:r>
          </w:p>
        </w:tc>
        <w:tc>
          <w:tcPr>
            <w:tcW w:w="1821" w:type="dxa"/>
          </w:tcPr>
          <w:p w14:paraId="1C8EF564" w14:textId="77777777" w:rsidR="00DC65A3" w:rsidRDefault="00000000">
            <w:pPr>
              <w:pStyle w:val="Compact"/>
            </w:pPr>
            <w:r>
              <w:t>Enzyme storage</w:t>
            </w:r>
          </w:p>
        </w:tc>
        <w:tc>
          <w:tcPr>
            <w:tcW w:w="2376" w:type="dxa"/>
          </w:tcPr>
          <w:p w14:paraId="3368B573" w14:textId="77777777" w:rsidR="00DC65A3" w:rsidRDefault="00000000">
            <w:pPr>
              <w:pStyle w:val="Compact"/>
            </w:pPr>
            <w:r>
              <w:t>Replace Phi29</w:t>
            </w:r>
          </w:p>
        </w:tc>
      </w:tr>
      <w:tr w:rsidR="00DC65A3" w14:paraId="12C035F1" w14:textId="77777777">
        <w:tc>
          <w:tcPr>
            <w:tcW w:w="1267" w:type="dxa"/>
          </w:tcPr>
          <w:p w14:paraId="224F19D7" w14:textId="77777777" w:rsidR="00DC65A3" w:rsidRDefault="00000000">
            <w:pPr>
              <w:pStyle w:val="Compact"/>
            </w:pPr>
            <w:r>
              <w:t>Imaging issues</w:t>
            </w:r>
          </w:p>
        </w:tc>
        <w:tc>
          <w:tcPr>
            <w:tcW w:w="2296" w:type="dxa"/>
          </w:tcPr>
          <w:p w14:paraId="4F9F0C32" w14:textId="77777777" w:rsidR="00DC65A3" w:rsidRDefault="00000000">
            <w:pPr>
              <w:pStyle w:val="Compact"/>
            </w:pPr>
            <w:r>
              <w:t>SOP_011</w:t>
            </w:r>
          </w:p>
        </w:tc>
        <w:tc>
          <w:tcPr>
            <w:tcW w:w="1821" w:type="dxa"/>
          </w:tcPr>
          <w:p w14:paraId="23A3B1C2" w14:textId="77777777" w:rsidR="00DC65A3" w:rsidRDefault="00000000">
            <w:pPr>
              <w:pStyle w:val="Compact"/>
            </w:pPr>
            <w:r>
              <w:t>Optical alignment</w:t>
            </w:r>
          </w:p>
        </w:tc>
        <w:tc>
          <w:tcPr>
            <w:tcW w:w="2376" w:type="dxa"/>
          </w:tcPr>
          <w:p w14:paraId="59E71FEA" w14:textId="77777777" w:rsidR="00DC65A3" w:rsidRDefault="00000000">
            <w:pPr>
              <w:pStyle w:val="Compact"/>
            </w:pPr>
            <w:r>
              <w:t>Calibrate microscope</w:t>
            </w:r>
          </w:p>
        </w:tc>
      </w:tr>
      <w:tr w:rsidR="00DC65A3" w14:paraId="16DA66B0" w14:textId="77777777">
        <w:tc>
          <w:tcPr>
            <w:tcW w:w="1267" w:type="dxa"/>
          </w:tcPr>
          <w:p w14:paraId="72E22189" w14:textId="77777777" w:rsidR="00DC65A3" w:rsidRDefault="00000000">
            <w:pPr>
              <w:pStyle w:val="Compact"/>
            </w:pPr>
            <w:r>
              <w:t>Library skew</w:t>
            </w:r>
          </w:p>
        </w:tc>
        <w:tc>
          <w:tcPr>
            <w:tcW w:w="2296" w:type="dxa"/>
          </w:tcPr>
          <w:p w14:paraId="682D6D71" w14:textId="77777777" w:rsidR="00DC65A3" w:rsidRDefault="00000000">
            <w:pPr>
              <w:pStyle w:val="Compact"/>
            </w:pPr>
            <w:r>
              <w:t>SOP_004, SOP_007</w:t>
            </w:r>
          </w:p>
        </w:tc>
        <w:tc>
          <w:tcPr>
            <w:tcW w:w="1821" w:type="dxa"/>
          </w:tcPr>
          <w:p w14:paraId="31CC7ED0" w14:textId="77777777" w:rsidR="00DC65A3" w:rsidRDefault="00000000">
            <w:pPr>
              <w:pStyle w:val="Compact"/>
            </w:pPr>
            <w:r>
              <w:t>MOI calculation</w:t>
            </w:r>
          </w:p>
        </w:tc>
        <w:tc>
          <w:tcPr>
            <w:tcW w:w="2376" w:type="dxa"/>
          </w:tcPr>
          <w:p w14:paraId="0D29C795" w14:textId="77777777" w:rsidR="00DC65A3" w:rsidRDefault="00000000">
            <w:pPr>
              <w:pStyle w:val="Compact"/>
            </w:pPr>
            <w:r>
              <w:t>Verify viral titer</w:t>
            </w:r>
          </w:p>
        </w:tc>
      </w:tr>
      <w:tr w:rsidR="00DC65A3" w14:paraId="258C4D6E" w14:textId="77777777">
        <w:tc>
          <w:tcPr>
            <w:tcW w:w="1267" w:type="dxa"/>
          </w:tcPr>
          <w:p w14:paraId="53A23352" w14:textId="77777777" w:rsidR="00DC65A3" w:rsidRDefault="00000000">
            <w:pPr>
              <w:pStyle w:val="Compact"/>
            </w:pPr>
            <w:r>
              <w:t>Low transfection efficiency</w:t>
            </w:r>
          </w:p>
        </w:tc>
        <w:tc>
          <w:tcPr>
            <w:tcW w:w="2296" w:type="dxa"/>
          </w:tcPr>
          <w:p w14:paraId="1097B246" w14:textId="77777777" w:rsidR="00DC65A3" w:rsidRDefault="00000000">
            <w:pPr>
              <w:pStyle w:val="Compact"/>
            </w:pPr>
            <w:r>
              <w:t>SOP_001</w:t>
            </w:r>
          </w:p>
        </w:tc>
        <w:tc>
          <w:tcPr>
            <w:tcW w:w="1821" w:type="dxa"/>
          </w:tcPr>
          <w:p w14:paraId="269EE6F9" w14:textId="77777777" w:rsidR="00DC65A3" w:rsidRDefault="00000000">
            <w:pPr>
              <w:pStyle w:val="Compact"/>
            </w:pPr>
            <w:r>
              <w:t>Cell confluence, reagent ratio</w:t>
            </w:r>
          </w:p>
        </w:tc>
        <w:tc>
          <w:tcPr>
            <w:tcW w:w="2376" w:type="dxa"/>
          </w:tcPr>
          <w:p w14:paraId="390F9322" w14:textId="77777777" w:rsidR="00DC65A3" w:rsidRDefault="00000000">
            <w:pPr>
              <w:pStyle w:val="Compact"/>
            </w:pPr>
            <w:r>
              <w:t>Optimize conditions</w:t>
            </w:r>
          </w:p>
        </w:tc>
      </w:tr>
      <w:tr w:rsidR="00DC65A3" w14:paraId="5B617B0E" w14:textId="77777777">
        <w:tc>
          <w:tcPr>
            <w:tcW w:w="1267" w:type="dxa"/>
          </w:tcPr>
          <w:p w14:paraId="128332C8" w14:textId="77777777" w:rsidR="00DC65A3" w:rsidRDefault="00000000">
            <w:pPr>
              <w:pStyle w:val="Compact"/>
            </w:pPr>
            <w:r>
              <w:t>Low Cas9 activity</w:t>
            </w:r>
          </w:p>
        </w:tc>
        <w:tc>
          <w:tcPr>
            <w:tcW w:w="2296" w:type="dxa"/>
          </w:tcPr>
          <w:p w14:paraId="4E3FD083" w14:textId="77777777" w:rsidR="00DC65A3" w:rsidRDefault="00000000">
            <w:pPr>
              <w:pStyle w:val="Compact"/>
            </w:pPr>
            <w:r>
              <w:t>SOP_006</w:t>
            </w:r>
          </w:p>
        </w:tc>
        <w:tc>
          <w:tcPr>
            <w:tcW w:w="1821" w:type="dxa"/>
          </w:tcPr>
          <w:p w14:paraId="012F11BA" w14:textId="77777777" w:rsidR="00DC65A3" w:rsidRDefault="00000000">
            <w:pPr>
              <w:pStyle w:val="Compact"/>
            </w:pPr>
            <w:r>
              <w:t>Doxycycline concentration</w:t>
            </w:r>
          </w:p>
        </w:tc>
        <w:tc>
          <w:tcPr>
            <w:tcW w:w="2376" w:type="dxa"/>
          </w:tcPr>
          <w:p w14:paraId="05C7C1C6" w14:textId="77777777" w:rsidR="00DC65A3" w:rsidRDefault="00000000">
            <w:pPr>
              <w:pStyle w:val="Compact"/>
            </w:pPr>
            <w:r>
              <w:t>Titrate dox, check clone</w:t>
            </w:r>
          </w:p>
        </w:tc>
      </w:tr>
      <w:tr w:rsidR="00DC65A3" w14:paraId="288F1837" w14:textId="77777777">
        <w:tc>
          <w:tcPr>
            <w:tcW w:w="1267" w:type="dxa"/>
          </w:tcPr>
          <w:p w14:paraId="45BAC148" w14:textId="77777777" w:rsidR="00DC65A3" w:rsidRDefault="00000000">
            <w:pPr>
              <w:pStyle w:val="Compact"/>
            </w:pPr>
            <w:r>
              <w:t>Lentivirus titer low</w:t>
            </w:r>
          </w:p>
        </w:tc>
        <w:tc>
          <w:tcPr>
            <w:tcW w:w="2296" w:type="dxa"/>
          </w:tcPr>
          <w:p w14:paraId="2895CCB0" w14:textId="77777777" w:rsidR="00DC65A3" w:rsidRDefault="00000000">
            <w:pPr>
              <w:pStyle w:val="Compact"/>
            </w:pPr>
            <w:r>
              <w:t>SOP_003, SOP_004</w:t>
            </w:r>
          </w:p>
        </w:tc>
        <w:tc>
          <w:tcPr>
            <w:tcW w:w="1821" w:type="dxa"/>
          </w:tcPr>
          <w:p w14:paraId="15DA3423" w14:textId="77777777" w:rsidR="00DC65A3" w:rsidRDefault="00000000">
            <w:pPr>
              <w:pStyle w:val="Compact"/>
            </w:pPr>
            <w:r>
              <w:t>Cell health, plasmid quality</w:t>
            </w:r>
          </w:p>
        </w:tc>
        <w:tc>
          <w:tcPr>
            <w:tcW w:w="2376" w:type="dxa"/>
          </w:tcPr>
          <w:p w14:paraId="6F0EDF08" w14:textId="77777777" w:rsidR="00DC65A3" w:rsidRDefault="00000000">
            <w:pPr>
              <w:pStyle w:val="Compact"/>
            </w:pPr>
            <w:r>
              <w:t>Fresh HEK293T, verify plasmids</w:t>
            </w:r>
          </w:p>
        </w:tc>
      </w:tr>
    </w:tbl>
    <w:p w14:paraId="14A0B573" w14:textId="77777777" w:rsidR="00DC65A3" w:rsidRDefault="00000000">
      <w:pPr>
        <w:pStyle w:val="Heading2"/>
      </w:pPr>
      <w:bookmarkStart w:id="18" w:name="document-maintenance"/>
      <w:bookmarkEnd w:id="17"/>
      <w:r>
        <w:t>9 Document Maintenance</w:t>
      </w:r>
    </w:p>
    <w:p w14:paraId="745DAA7B" w14:textId="77777777" w:rsidR="00DC65A3" w:rsidRDefault="00000000">
      <w:pPr>
        <w:pStyle w:val="Heading3"/>
      </w:pPr>
      <w:bookmarkStart w:id="19" w:name="review-schedule"/>
      <w:r>
        <w:t>9.1 Review Schedule</w:t>
      </w:r>
    </w:p>
    <w:p w14:paraId="4862293E" w14:textId="77777777" w:rsidR="00DC65A3" w:rsidRDefault="00000000">
      <w:pPr>
        <w:pStyle w:val="Compact"/>
        <w:numPr>
          <w:ilvl w:val="0"/>
          <w:numId w:val="10"/>
        </w:numPr>
      </w:pPr>
      <w:r>
        <w:rPr>
          <w:b/>
          <w:bCs/>
        </w:rPr>
        <w:t>Annual review</w:t>
      </w:r>
      <w:r>
        <w:t xml:space="preserve"> of all SOPs</w:t>
      </w:r>
    </w:p>
    <w:p w14:paraId="78D51366" w14:textId="77777777" w:rsidR="00DC65A3" w:rsidRDefault="00000000">
      <w:pPr>
        <w:pStyle w:val="Compact"/>
        <w:numPr>
          <w:ilvl w:val="0"/>
          <w:numId w:val="10"/>
        </w:numPr>
      </w:pPr>
      <w:r>
        <w:rPr>
          <w:b/>
          <w:bCs/>
        </w:rPr>
        <w:t>Immediate update</w:t>
      </w:r>
      <w:r>
        <w:t xml:space="preserve"> for safety-related changes</w:t>
      </w:r>
    </w:p>
    <w:p w14:paraId="21563521" w14:textId="77777777" w:rsidR="00DC65A3" w:rsidRDefault="00000000">
      <w:pPr>
        <w:pStyle w:val="Compact"/>
        <w:numPr>
          <w:ilvl w:val="0"/>
          <w:numId w:val="10"/>
        </w:numPr>
      </w:pPr>
      <w:r>
        <w:rPr>
          <w:b/>
          <w:bCs/>
        </w:rPr>
        <w:t>Version control</w:t>
      </w:r>
      <w:r>
        <w:t xml:space="preserve"> through git or document management system</w:t>
      </w:r>
    </w:p>
    <w:p w14:paraId="0340FD3F" w14:textId="77777777" w:rsidR="00DC65A3" w:rsidRDefault="00000000">
      <w:pPr>
        <w:pStyle w:val="Heading3"/>
      </w:pPr>
      <w:bookmarkStart w:id="20" w:name="change-management"/>
      <w:bookmarkEnd w:id="19"/>
      <w:r>
        <w:lastRenderedPageBreak/>
        <w:t>9.2 Change Management</w:t>
      </w:r>
    </w:p>
    <w:p w14:paraId="6F400D96" w14:textId="77777777" w:rsidR="00DC65A3" w:rsidRDefault="00000000">
      <w:pPr>
        <w:pStyle w:val="Compact"/>
        <w:numPr>
          <w:ilvl w:val="0"/>
          <w:numId w:val="11"/>
        </w:numPr>
      </w:pPr>
      <w:r>
        <w:t>Propose changes through standardized form</w:t>
      </w:r>
    </w:p>
    <w:p w14:paraId="07561A13" w14:textId="77777777" w:rsidR="00DC65A3" w:rsidRDefault="00000000">
      <w:pPr>
        <w:pStyle w:val="Compact"/>
        <w:numPr>
          <w:ilvl w:val="0"/>
          <w:numId w:val="11"/>
        </w:numPr>
      </w:pPr>
      <w:r>
        <w:t>Technical review by subject matter expert</w:t>
      </w:r>
    </w:p>
    <w:p w14:paraId="0D330892" w14:textId="77777777" w:rsidR="00DC65A3" w:rsidRDefault="00000000">
      <w:pPr>
        <w:pStyle w:val="Compact"/>
        <w:numPr>
          <w:ilvl w:val="0"/>
          <w:numId w:val="11"/>
        </w:numPr>
      </w:pPr>
      <w:r>
        <w:t>Safety review by laboratory safety officer</w:t>
      </w:r>
    </w:p>
    <w:p w14:paraId="79DC8F52" w14:textId="77777777" w:rsidR="00DC65A3" w:rsidRDefault="00000000">
      <w:pPr>
        <w:pStyle w:val="Compact"/>
        <w:numPr>
          <w:ilvl w:val="0"/>
          <w:numId w:val="11"/>
        </w:numPr>
      </w:pPr>
      <w:r>
        <w:t>Approval by laboratory director</w:t>
      </w:r>
    </w:p>
    <w:p w14:paraId="1D73252B" w14:textId="77777777" w:rsidR="00DC65A3" w:rsidRDefault="00000000">
      <w:pPr>
        <w:pStyle w:val="Compact"/>
        <w:numPr>
          <w:ilvl w:val="0"/>
          <w:numId w:val="11"/>
        </w:numPr>
      </w:pPr>
      <w:r>
        <w:t>Training update for affected personnel</w:t>
      </w:r>
    </w:p>
    <w:p w14:paraId="65659725" w14:textId="77777777" w:rsidR="00DC65A3" w:rsidRDefault="00000000">
      <w:pPr>
        <w:pStyle w:val="Heading2"/>
      </w:pPr>
      <w:bookmarkStart w:id="21" w:name="related-resources"/>
      <w:bookmarkEnd w:id="18"/>
      <w:bookmarkEnd w:id="20"/>
      <w:r>
        <w:t>10 Related Resources</w:t>
      </w:r>
    </w:p>
    <w:p w14:paraId="05644CF2" w14:textId="77777777" w:rsidR="00DC65A3" w:rsidRDefault="00000000">
      <w:pPr>
        <w:pStyle w:val="Heading3"/>
      </w:pPr>
      <w:bookmarkStart w:id="22" w:name="supporting-documents"/>
      <w:r>
        <w:t>10.1 Supporting Documents</w:t>
      </w:r>
    </w:p>
    <w:p w14:paraId="73E8A5F8" w14:textId="77777777" w:rsidR="00DC65A3" w:rsidRDefault="00000000">
      <w:pPr>
        <w:pStyle w:val="Compact"/>
        <w:numPr>
          <w:ilvl w:val="0"/>
          <w:numId w:val="12"/>
        </w:numPr>
      </w:pPr>
      <w:r>
        <w:t>Reagent inventory spreadsheets (OPS_Rx_Reagents/)</w:t>
      </w:r>
    </w:p>
    <w:p w14:paraId="3F3414ED" w14:textId="77777777" w:rsidR="00DC65A3" w:rsidRDefault="00000000">
      <w:pPr>
        <w:pStyle w:val="Compact"/>
        <w:numPr>
          <w:ilvl w:val="0"/>
          <w:numId w:val="12"/>
        </w:numPr>
      </w:pPr>
      <w:r>
        <w:t>Equipment manuals and maintenance logs</w:t>
      </w:r>
    </w:p>
    <w:p w14:paraId="4C13AF46" w14:textId="77777777" w:rsidR="00DC65A3" w:rsidRDefault="00000000">
      <w:pPr>
        <w:pStyle w:val="Compact"/>
        <w:numPr>
          <w:ilvl w:val="0"/>
          <w:numId w:val="12"/>
        </w:numPr>
      </w:pPr>
      <w:r>
        <w:t>Safety data sheets (SDS) for all chemicals</w:t>
      </w:r>
    </w:p>
    <w:p w14:paraId="2A37EED7" w14:textId="77777777" w:rsidR="00DC65A3" w:rsidRDefault="00000000">
      <w:pPr>
        <w:pStyle w:val="Heading3"/>
      </w:pPr>
      <w:bookmarkStart w:id="23" w:name="external-resources"/>
      <w:bookmarkEnd w:id="22"/>
      <w:r>
        <w:t>10.2 External Resources</w:t>
      </w:r>
    </w:p>
    <w:p w14:paraId="3ED282DA" w14:textId="77777777" w:rsidR="00DC65A3" w:rsidRDefault="00000000">
      <w:pPr>
        <w:pStyle w:val="Compact"/>
        <w:numPr>
          <w:ilvl w:val="0"/>
          <w:numId w:val="13"/>
        </w:numPr>
      </w:pPr>
      <w:r>
        <w:t xml:space="preserve">MAGeCK documentation: </w:t>
      </w:r>
      <w:hyperlink r:id="rId7">
        <w:r>
          <w:rPr>
            <w:rStyle w:val="Hyperlink"/>
          </w:rPr>
          <w:t>https://hpc.nih.gov/apps/MAGeCK.html</w:t>
        </w:r>
      </w:hyperlink>
    </w:p>
    <w:p w14:paraId="2CF2A962" w14:textId="77777777" w:rsidR="00DC65A3" w:rsidRDefault="00000000">
      <w:pPr>
        <w:pStyle w:val="Compact"/>
        <w:numPr>
          <w:ilvl w:val="0"/>
          <w:numId w:val="13"/>
        </w:numPr>
      </w:pPr>
      <w:r>
        <w:t>Illumina sequencing protocols</w:t>
      </w:r>
    </w:p>
    <w:p w14:paraId="7458D350" w14:textId="77777777" w:rsidR="00DC65A3" w:rsidRDefault="00000000">
      <w:pPr>
        <w:pStyle w:val="Compact"/>
        <w:numPr>
          <w:ilvl w:val="0"/>
          <w:numId w:val="13"/>
        </w:numPr>
      </w:pPr>
      <w:r>
        <w:t>Manufacturer technical support contacts</w:t>
      </w:r>
      <w:bookmarkEnd w:id="1"/>
      <w:bookmarkEnd w:id="21"/>
      <w:bookmarkEnd w:id="23"/>
    </w:p>
    <w:sectPr w:rsidR="00DC65A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A6940B" w14:textId="77777777" w:rsidR="00C83D02" w:rsidRDefault="00C83D02">
      <w:pPr>
        <w:spacing w:after="0"/>
      </w:pPr>
      <w:r>
        <w:separator/>
      </w:r>
    </w:p>
  </w:endnote>
  <w:endnote w:type="continuationSeparator" w:id="0">
    <w:p w14:paraId="71F13C89" w14:textId="77777777" w:rsidR="00C83D02" w:rsidRDefault="00C83D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8ACFD0" w14:textId="77777777" w:rsidR="00C83D02" w:rsidRDefault="00C83D02">
      <w:r>
        <w:separator/>
      </w:r>
    </w:p>
  </w:footnote>
  <w:footnote w:type="continuationSeparator" w:id="0">
    <w:p w14:paraId="085A539B" w14:textId="77777777" w:rsidR="00C83D02" w:rsidRDefault="00C83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2528CE6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16BC9536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 w15:restartNumberingAfterBreak="0">
    <w:nsid w:val="00A99401"/>
    <w:multiLevelType w:val="multilevel"/>
    <w:tmpl w:val="586EFA26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 w16cid:durableId="1585799062">
    <w:abstractNumId w:val="0"/>
  </w:num>
  <w:num w:numId="2" w16cid:durableId="1091202002">
    <w:abstractNumId w:val="1"/>
  </w:num>
  <w:num w:numId="3" w16cid:durableId="1704361918">
    <w:abstractNumId w:val="1"/>
  </w:num>
  <w:num w:numId="4" w16cid:durableId="1188327127">
    <w:abstractNumId w:val="1"/>
  </w:num>
  <w:num w:numId="5" w16cid:durableId="2042364088">
    <w:abstractNumId w:val="1"/>
  </w:num>
  <w:num w:numId="6" w16cid:durableId="10489163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9097689">
    <w:abstractNumId w:val="1"/>
  </w:num>
  <w:num w:numId="8" w16cid:durableId="2089844436">
    <w:abstractNumId w:val="1"/>
  </w:num>
  <w:num w:numId="9" w16cid:durableId="956525843">
    <w:abstractNumId w:val="1"/>
  </w:num>
  <w:num w:numId="10" w16cid:durableId="1605766298">
    <w:abstractNumId w:val="1"/>
  </w:num>
  <w:num w:numId="11" w16cid:durableId="5255565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7632259">
    <w:abstractNumId w:val="1"/>
  </w:num>
  <w:num w:numId="13" w16cid:durableId="211224108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5A3"/>
    <w:rsid w:val="00C83D02"/>
    <w:rsid w:val="00DC65A3"/>
    <w:rsid w:val="00E5344D"/>
    <w:rsid w:val="00F6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C90393"/>
  <w15:docId w15:val="{548C765D-2565-F24B-B5B5-A020D341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pc.nih.gov/apps/MAGeC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865</Words>
  <Characters>5732</Characters>
  <Application>Microsoft Office Word</Application>
  <DocSecurity>0</DocSecurity>
  <Lines>286</Lines>
  <Paragraphs>212</Paragraphs>
  <ScaleCrop>false</ScaleCrop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 Standard Operating Procedures - Master Index</dc:title>
  <dc:creator/>
  <cp:keywords/>
  <cp:lastModifiedBy>Foley, Jason (NIH/NCI) [E]</cp:lastModifiedBy>
  <cp:revision>2</cp:revision>
  <dcterms:created xsi:type="dcterms:W3CDTF">2026-07-16T16:22:00Z</dcterms:created>
  <dcterms:modified xsi:type="dcterms:W3CDTF">2026-07-17T18:04:00Z</dcterms:modified>
</cp:coreProperties>
</file>