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SOP_002: Isolating Monoclonal Cell Populations</w:t>
      </w:r>
    </w:p>
    <w:p>
      <w:r>
        <w:t>Standard Operating Procedure for Limiting Dilution Cloning | isabel.quintanilla@nih.gov, gianluca.pegoraro@nih.gov</w:t>
      </w:r>
    </w:p>
    <w:p>
      <w:r>
        <w:t>Isabel Quintanilla</w:t>
      </w:r>
    </w:p>
    <w:p>
      <w:r>
        <w:t>January 13, 2026</w:t>
      </w:r>
    </w:p>
    <w:p>
      <w:pPr>
        <w:pStyle w:val="Heading2"/>
      </w:pPr>
      <w:r>
        <w:t>1 Purpose and Scope</w:t>
      </w:r>
    </w:p>
    <w:p>
      <w:pPr>
        <w:pStyle w:val="Heading3"/>
      </w:pPr>
      <w:r>
        <w:t>1.1 Objective</w:t>
      </w:r>
    </w:p>
    <w:p>
      <w:r>
        <w:t>To isolate monoclonal cell populations from a heterogeneous cell pool using limiting dilution methodology, enabling selection of optimal clones for downstream applications including CRISPR screening.</w:t>
      </w:r>
    </w:p>
    <w:p>
      <w:pPr>
        <w:pStyle w:val="Heading3"/>
      </w:pPr>
      <w:r>
        <w:t>1.2 Scope</w:t>
      </w:r>
    </w:p>
    <w:p>
      <w:r>
        <w:t>This protocol covers the complete workflow from conditioned medium preparation through single-cell seeding, colony identification, expansion, and validation of monoclonality.</w:t>
      </w:r>
    </w:p>
    <w:p>
      <w:pPr>
        <w:pStyle w:val="Heading3"/>
      </w:pPr>
      <w:r>
        <w:t>1.3 Prerequisites</w:t>
      </w:r>
    </w:p>
    <w:p>
      <w:pPr>
        <w:pStyle w:val="ListBullet"/>
      </w:pPr>
      <w:r>
        <w:t>Stable cell pool requiring clonal isolation</w:t>
      </w:r>
    </w:p>
    <w:p>
      <w:pPr>
        <w:pStyle w:val="ListBullet"/>
      </w:pPr>
      <w:r>
        <w:t>Basic cell culture training</w:t>
      </w:r>
    </w:p>
    <w:p>
      <w:pPr>
        <w:pStyle w:val="ListBullet"/>
      </w:pPr>
      <w:r>
        <w:t>Experience with microscopy for colony identification</w:t>
      </w:r>
    </w:p>
    <w:p>
      <w:pPr>
        <w:pStyle w:val="ListBullet"/>
      </w:pPr>
      <w:r>
        <w:t>Understanding of clonal selection criteria</w:t>
      </w:r>
    </w:p>
    <w:p>
      <w:pPr>
        <w:pStyle w:val="Heading2"/>
      </w:pPr>
      <w:r>
        <w:t>2 Materials and Equipment</w:t>
      </w:r>
    </w:p>
    <w:p>
      <w:pPr>
        <w:pStyle w:val="Heading3"/>
      </w:pPr>
      <w:r>
        <w:t>2.1 Equipment Required</w:t>
      </w:r>
    </w:p>
    <w:p>
      <w:pPr>
        <w:pStyle w:val="ListBullet"/>
      </w:pPr>
      <w:r>
        <w:t>CO₂ incubator (37°C, 5% CO₂)</w:t>
      </w:r>
    </w:p>
    <w:p>
      <w:pPr>
        <w:pStyle w:val="ListBullet"/>
      </w:pPr>
      <w:r>
        <w:t>Inverted microscope</w:t>
      </w:r>
    </w:p>
    <w:p>
      <w:pPr>
        <w:pStyle w:val="ListBullet"/>
      </w:pPr>
      <w:r>
        <w:t>Hemocytometer or automated cell counter</w:t>
      </w:r>
    </w:p>
    <w:p>
      <w:pPr>
        <w:pStyle w:val="ListBullet"/>
      </w:pPr>
      <w:r>
        <w:t>Centrifuge</w:t>
      </w:r>
    </w:p>
    <w:p>
      <w:pPr>
        <w:pStyle w:val="ListBullet"/>
      </w:pPr>
      <w:r>
        <w:t>Pipettes and sterile tips</w:t>
      </w:r>
    </w:p>
    <w:p>
      <w:pPr>
        <w:pStyle w:val="ListBullet"/>
      </w:pPr>
      <w:r>
        <w:t>0.45 µm filters or 40 µm cell strainers</w:t>
      </w:r>
    </w:p>
    <w:p>
      <w:pPr>
        <w:pStyle w:val="Heading3"/>
      </w:pPr>
      <w:r>
        <w:t>2.2 Reagents and Consumables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Reagent/Item</w:t>
            </w:r>
          </w:p>
        </w:tc>
        <w:tc>
          <w:tcPr>
            <w:tcW w:type="dxa" w:w="1728"/>
          </w:tcPr>
          <w:p>
            <w:r>
              <w:t>Supplier</w:t>
            </w:r>
          </w:p>
        </w:tc>
        <w:tc>
          <w:tcPr>
            <w:tcW w:type="dxa" w:w="1728"/>
          </w:tcPr>
          <w:p>
            <w:r>
              <w:t>Catalog #</w:t>
            </w:r>
          </w:p>
        </w:tc>
        <w:tc>
          <w:tcPr>
            <w:tcW w:type="dxa" w:w="1728"/>
          </w:tcPr>
          <w:p>
            <w:r>
              <w:t>Storage</w:t>
            </w:r>
          </w:p>
        </w:tc>
        <w:tc>
          <w:tcPr>
            <w:tcW w:type="dxa" w:w="1728"/>
          </w:tcPr>
          <w:p>
            <w:r>
              <w:t>Notes</w:t>
            </w:r>
          </w:p>
        </w:tc>
      </w:tr>
      <w:tr>
        <w:tc>
          <w:tcPr>
            <w:tcW w:type="dxa" w:w="1728"/>
          </w:tcPr>
          <w:p>
            <w:r>
              <w:t>96-well TC plates</w:t>
            </w:r>
          </w:p>
        </w:tc>
        <w:tc>
          <w:tcPr>
            <w:tcW w:type="dxa" w:w="1728"/>
          </w:tcPr>
          <w:p>
            <w:r>
              <w:t>Corning</w:t>
            </w:r>
          </w:p>
        </w:tc>
        <w:tc>
          <w:tcPr>
            <w:tcW w:type="dxa" w:w="1728"/>
          </w:tcPr>
          <w:p>
            <w:r>
              <w:t>3596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>
              <w:t>Flat bottom</w:t>
            </w:r>
          </w:p>
        </w:tc>
      </w:tr>
      <w:tr>
        <w:tc>
          <w:tcPr>
            <w:tcW w:type="dxa" w:w="1728"/>
          </w:tcPr>
          <w:p>
            <w:r>
              <w:t>10 cm TC plates</w:t>
            </w:r>
          </w:p>
        </w:tc>
        <w:tc>
          <w:tcPr>
            <w:tcW w:type="dxa" w:w="1728"/>
          </w:tcPr>
          <w:p>
            <w:r>
              <w:t>Corning</w:t>
            </w:r>
          </w:p>
        </w:tc>
        <w:tc>
          <w:tcPr>
            <w:tcW w:type="dxa" w:w="1728"/>
          </w:tcPr>
          <w:p>
            <w:r>
              <w:t>430167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>
              <w:t>For conditioned medium</w:t>
            </w:r>
          </w:p>
        </w:tc>
      </w:tr>
      <w:tr>
        <w:tc>
          <w:tcPr>
            <w:tcW w:type="dxa" w:w="1728"/>
          </w:tcPr>
          <w:p>
            <w:r>
              <w:t>Complete media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4°C</w:t>
            </w:r>
          </w:p>
        </w:tc>
        <w:tc>
          <w:tcPr>
            <w:tcW w:type="dxa" w:w="1728"/>
          </w:tcPr>
          <w:p>
            <w:r>
              <w:t>Cell line specific</w:t>
            </w:r>
          </w:p>
        </w:tc>
      </w:tr>
      <w:tr>
        <w:tc>
          <w:tcPr>
            <w:tcW w:type="dxa" w:w="1728"/>
          </w:tcPr>
          <w:p>
            <w:r>
              <w:t>PBS sterile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>
              <w:t>For cell washing</w:t>
            </w:r>
          </w:p>
        </w:tc>
      </w:tr>
      <w:tr>
        <w:tc>
          <w:tcPr>
            <w:tcW w:type="dxa" w:w="1728"/>
          </w:tcPr>
          <w:p>
            <w:r>
              <w:t>Trypsin-EDTA</w:t>
            </w:r>
          </w:p>
        </w:tc>
        <w:tc>
          <w:tcPr>
            <w:tcW w:type="dxa" w:w="1728"/>
          </w:tcPr>
          <w:p>
            <w:r>
              <w:t>ThermoFisher</w:t>
            </w:r>
          </w:p>
        </w:tc>
        <w:tc>
          <w:tcPr>
            <w:tcW w:type="dxa" w:w="1728"/>
          </w:tcPr>
          <w:p>
            <w:r>
              <w:t>25200056</w:t>
            </w:r>
          </w:p>
        </w:tc>
        <w:tc>
          <w:tcPr>
            <w:tcW w:type="dxa" w:w="1728"/>
          </w:tcPr>
          <w:p>
            <w:r>
              <w:t>-20°C</w:t>
            </w:r>
          </w:p>
        </w:tc>
        <w:tc>
          <w:tcPr>
            <w:tcW w:type="dxa" w:w="1728"/>
          </w:tcPr>
          <w:p>
            <w:r>
              <w:t>For cell harvest</w:t>
            </w:r>
          </w:p>
        </w:tc>
      </w:tr>
      <w:tr>
        <w:tc>
          <w:tcPr>
            <w:tcW w:type="dxa" w:w="1728"/>
          </w:tcPr>
          <w:p>
            <w:r>
              <w:t>0.45 µm filter</w:t>
            </w:r>
          </w:p>
        </w:tc>
        <w:tc>
          <w:tcPr>
            <w:tcW w:type="dxa" w:w="1728"/>
          </w:tcPr>
          <w:p>
            <w:r>
              <w:t>Various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>
              <w:t>Sterile, low protein binding</w:t>
            </w:r>
          </w:p>
        </w:tc>
      </w:tr>
      <w:tr>
        <w:tc>
          <w:tcPr>
            <w:tcW w:type="dxa" w:w="1728"/>
          </w:tcPr>
          <w:p>
            <w:r>
              <w:t>40 µm cell strainer</w:t>
            </w:r>
          </w:p>
        </w:tc>
        <w:tc>
          <w:tcPr>
            <w:tcW w:type="dxa" w:w="1728"/>
          </w:tcPr>
          <w:p>
            <w:r>
              <w:t>Corning</w:t>
            </w:r>
          </w:p>
        </w:tc>
        <w:tc>
          <w:tcPr>
            <w:tcW w:type="dxa" w:w="1728"/>
          </w:tcPr>
          <w:p>
            <w:r>
              <w:t>352340</w:t>
            </w:r>
          </w:p>
        </w:tc>
        <w:tc>
          <w:tcPr>
            <w:tcW w:type="dxa" w:w="1728"/>
          </w:tcPr>
          <w:p>
            <w:r>
              <w:t>RT</w:t>
            </w:r>
          </w:p>
        </w:tc>
        <w:tc>
          <w:tcPr>
            <w:tcW w:type="dxa" w:w="1728"/>
          </w:tcPr>
          <w:p>
            <w:r>
              <w:t>For single cell preparation</w:t>
            </w:r>
          </w:p>
        </w:tc>
      </w:tr>
    </w:tbl>
    <w:p>
      <w:pPr>
        <w:pStyle w:val="Heading2"/>
      </w:pPr>
      <w:r>
        <w:t>3 Procedure</w:t>
      </w:r>
    </w:p>
    <w:p>
      <w:pPr>
        <w:pStyle w:val="Heading3"/>
      </w:pPr>
      <w:r>
        <w:t>3.1 Timeline Overview</w:t>
      </w:r>
    </w:p>
    <w:p>
      <w:pPr>
        <w:pStyle w:val="ListBullet"/>
      </w:pPr>
      <w:r>
        <w:t>Day 0 (Optional): Seed cells for conditioned medium generation</w:t>
      </w:r>
    </w:p>
    <w:p>
      <w:pPr>
        <w:pStyle w:val="ListBullet"/>
      </w:pPr>
      <w:r>
        <w:t>Day 1: Prepare conditioned medium, seed single cells</w:t>
      </w:r>
    </w:p>
    <w:p>
      <w:pPr>
        <w:pStyle w:val="ListBullet"/>
      </w:pPr>
      <w:r>
        <w:t>Days 2-14: Monitor growth, identify single colonies</w:t>
      </w:r>
    </w:p>
    <w:p>
      <w:pPr>
        <w:pStyle w:val="ListBullet"/>
      </w:pPr>
      <w:r>
        <w:t>Days 14-30: Expand and analyze monoclonal lines</w:t>
      </w:r>
    </w:p>
    <w:p>
      <w:pPr>
        <w:pStyle w:val="Heading3"/>
      </w:pPr>
      <w:r>
        <w:t>3.2 Day 0: Conditioned Medium Preparation (Optional)</w:t>
      </w:r>
    </w:p>
    <w:p>
      <w:r>
        <w:t>Time Required: 30 minutes Temperature: 37°C</w:t>
      </w:r>
    </w:p>
    <w:p>
      <w:pPr>
        <w:pStyle w:val="ListNumber"/>
      </w:pPr>
      <w:r>
        <w:t>Cell Seeding for Conditioned Medium Seed stable cells at 50-60% confluency for next day Use 10 mL complete media per 10 cm dish Each 10 cm dish provides conditioned medium for one 96-well plate ⚠️ Critical Point: Use cells from the same stable pool being cloned</w:t>
      </w:r>
    </w:p>
    <w:p>
      <w:pPr>
        <w:pStyle w:val="Heading3"/>
      </w:pPr>
      <w:r>
        <w:t>3.3 Day 1: Conditioned Medium Collection</w:t>
      </w:r>
    </w:p>
    <w:p>
      <w:r>
        <w:t>Time Required: 1 hour Temperature: Room temperature</w:t>
      </w:r>
    </w:p>
    <w:p>
      <w:pPr>
        <w:pStyle w:val="ListNumber"/>
      </w:pPr>
      <w:r>
        <w:t>Medium Collection Allow cells to grow overnight to approximately 60-70% confluence Collect used (conditioned) medium from cells Replace with fresh medium on donor cells</w:t>
      </w:r>
    </w:p>
    <w:p>
      <w:pPr>
        <w:pStyle w:val="ListNumber"/>
      </w:pPr>
      <w:r>
        <w:t>Medium Processing Remove any cells from conditioned medium by: Filtration through 0.45 µm filter, OR Centrifugation at &gt;500×g for 5 minutes ⚠️ Critical Point: Do not use medium if cells are overly confluent or medium is acidified Store at 4°C until use (use same day)</w:t>
      </w:r>
    </w:p>
    <w:p>
      <w:pPr>
        <w:pStyle w:val="Heading3"/>
      </w:pPr>
      <w:r>
        <w:t>3.4 Day 1: Single Cell Preparation and Seeding</w:t>
      </w:r>
    </w:p>
    <w:p>
      <w:r>
        <w:t>Time Required: 2 hours Temperature: Room temperature</w:t>
      </w:r>
    </w:p>
    <w:p>
      <w:pPr>
        <w:pStyle w:val="ListNumber"/>
      </w:pPr>
      <w:r>
        <w:t>Cell Harvest and Preparation Trypsinize stable cell pool Create single-cell suspension by: Passing several times through serological pipet, OR Passing through 40 µm cell strainer mesh Count cells using hemocytometer or cell counter ✅ Quality Check: Ideal starting concentration &lt;10⁶ cells/mL</w:t>
      </w:r>
    </w:p>
    <w:p>
      <w:pPr>
        <w:pStyle w:val="ListNumber"/>
      </w:pPr>
      <w:r>
        <w:t>Dilution Preparation Prepare cell solution at 5 cells/mL concentration Use conditioned medium (or fresh complete medium if not using conditioned medium) Prepare approximately 10 mL per 96-well plate ⚠️ Critical Point: Accurate cell counting is critical for successful limiting dilution</w:t>
      </w:r>
    </w:p>
    <w:p>
      <w:pPr>
        <w:pStyle w:val="ListNumber"/>
      </w:pPr>
      <w:r>
        <w:t>96-Well Plate Seeding Transfer 100 µL of 5 cells/mL solution to each well This seeds an average of 0.5 cells per well ⚠️ Critical Point: Seeding 0.5 cells/well ensures some wells receive single cells while minimizing wells with multiple cells</w:t>
      </w:r>
    </w:p>
    <w:p>
      <w:pPr>
        <w:pStyle w:val="ListNumber"/>
      </w:pPr>
      <w:r>
        <w:t>Reference Well Seed one corner well with approximately 1000 cells This serves as focus reference for microscopy Clearly mark this well to avoid confusion</w:t>
      </w:r>
    </w:p>
    <w:p>
      <w:pPr>
        <w:pStyle w:val="ListNumber"/>
      </w:pPr>
      <w:r>
        <w:t>Incubation Transfer plate to 37°C, 5% CO₂ incubator Leave undisturbed for 7-14 days ⚠️ Critical Point: Avoid disturbing plate to prevent cross-contamination between wells</w:t>
      </w:r>
    </w:p>
    <w:p>
      <w:pPr>
        <w:pStyle w:val="Heading3"/>
      </w:pPr>
      <w:r>
        <w:t>3.5 Days 7-14: Colony Identification</w:t>
      </w:r>
    </w:p>
    <w:p>
      <w:r>
        <w:t>Time Required: 1-2 hours per plate Temperature: 37°C (incubator)</w:t>
      </w:r>
    </w:p>
    <w:p>
      <w:pPr>
        <w:pStyle w:val="ListNumber"/>
      </w:pPr>
      <w:r>
        <w:t>Initial Screening After approximately 7 days, scan plate for cell growth If no colonies observed, continue incubating Cells will appear as colonies in wells with growth</w:t>
      </w:r>
    </w:p>
    <w:p>
      <w:pPr>
        <w:pStyle w:val="ListNumber"/>
      </w:pPr>
      <w:r>
        <w:t>Monoclonality Assessment Scan entire plate systematically Record wells with single colony Note wells with multiple colonies (non-monoclonal, discard) ✅ Quality Check: True monoclonal wells contain exactly one colony ⚠️ Critical Point: Wells with more than one colony must be discarded</w:t>
      </w:r>
    </w:p>
    <w:p>
      <w:pPr>
        <w:pStyle w:val="ListNumber"/>
      </w:pPr>
      <w:r>
        <w:t>Documentation Create plate map marking: Wells with single colonies (candidates) Wells with multiple colonies (discard) Empty wells Reference well location</w:t>
      </w:r>
    </w:p>
    <w:p>
      <w:pPr>
        <w:pStyle w:val="Heading3"/>
      </w:pPr>
      <w:r>
        <w:t>3.6 Days 14-30: Expansion and Analysis</w:t>
      </w:r>
    </w:p>
    <w:p>
      <w:r>
        <w:t>Time Required: Variable Temperature: 37°C</w:t>
      </w:r>
    </w:p>
    <w:p>
      <w:pPr>
        <w:pStyle w:val="ListNumber"/>
      </w:pPr>
      <w:r>
        <w:t>Colony Expansion Once cells have expanded but before over-confluence: Trypsinize cells from candidate wells Expand to larger culture dishes ⚠️ Critical Point: Prevent cross-contamination between independent clones Maintain proper labeling of all clones</w:t>
      </w:r>
    </w:p>
    <w:p>
      <w:pPr>
        <w:pStyle w:val="ListNumber"/>
      </w:pPr>
      <w:r>
        <w:t>Progressive Expansion Expand from 96-well → 24-well → 12-well → 6-well → T25/T75 Freeze backup stocks at early passages Maintain passage records for each clone</w:t>
      </w:r>
    </w:p>
    <w:p>
      <w:pPr>
        <w:pStyle w:val="ListNumber"/>
      </w:pPr>
      <w:r>
        <w:t>Clone Screening Screen clones for: Transgene expression levels Phenotype of interest Growth characteristics Karyotype stability (if required) ✅ Quality Check: Confirm desired phenotype before proceeding</w:t>
      </w:r>
    </w:p>
    <w:p>
      <w:pPr>
        <w:pStyle w:val="Heading2"/>
      </w:pPr>
      <w:r>
        <w:t>4 Quality Control and Validation</w:t>
      </w:r>
    </w:p>
    <w:p>
      <w:pPr>
        <w:pStyle w:val="Heading3"/>
      </w:pPr>
      <w:r>
        <w:t>4.1 Critical Control Points</w:t>
      </w:r>
    </w:p>
    <w:p>
      <w:pPr>
        <w:pStyle w:val="ListBullet"/>
      </w:pPr>
      <w:r>
        <w:t>CCP 1: Single-cell suspension quality before seeding</w:t>
      </w:r>
    </w:p>
    <w:p>
      <w:pPr>
        <w:pStyle w:val="ListBullet"/>
      </w:pPr>
      <w:r>
        <w:t>CCP 2: Accurate cell concentration (5 cells/mL)</w:t>
      </w:r>
    </w:p>
    <w:p>
      <w:pPr>
        <w:pStyle w:val="ListBullet"/>
      </w:pPr>
      <w:r>
        <w:t>CCP 3: Single colony identification (not multiple colonies)</w:t>
      </w:r>
    </w:p>
    <w:p>
      <w:pPr>
        <w:pStyle w:val="ListBullet"/>
      </w:pPr>
      <w:r>
        <w:t>CCP 4: Prevention of cross-contamination during expansion</w:t>
      </w:r>
    </w:p>
    <w:p>
      <w:pPr>
        <w:pStyle w:val="Heading3"/>
      </w:pPr>
      <w:r>
        <w:t>4.2 Expected Results</w:t>
      </w:r>
    </w:p>
    <w:p>
      <w:pPr>
        <w:pStyle w:val="ListBullet"/>
      </w:pPr>
      <w:r>
        <w:t>Approximately 30-40% of wells with growth (based on Poisson distribution)</w:t>
      </w:r>
    </w:p>
    <w:p>
      <w:pPr>
        <w:pStyle w:val="ListBullet"/>
      </w:pPr>
      <w:r>
        <w:t>Most growing wells should contain single colonies</w:t>
      </w:r>
    </w:p>
    <w:p>
      <w:pPr>
        <w:pStyle w:val="ListBullet"/>
      </w:pPr>
      <w:r>
        <w:t>Wells with multiple colonies: approximately 10% of growing wells</w:t>
      </w:r>
    </w:p>
    <w:p>
      <w:pPr>
        <w:pStyle w:val="ListBullet"/>
      </w:pPr>
      <w:r>
        <w:t>Successful expansion of multiple independent clones</w:t>
      </w:r>
    </w:p>
    <w:p>
      <w:pPr>
        <w:pStyle w:val="Heading3"/>
      </w:pPr>
      <w:r>
        <w:t>4.3 Poisson Distribution Reference</w:t>
      </w:r>
    </w:p>
    <w:p>
      <w:r>
        <w:t>At 0.5 cells/well seeding density: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Wells per 96-well plate</w:t>
            </w:r>
          </w:p>
        </w:tc>
        <w:tc>
          <w:tcPr>
            <w:tcW w:type="dxa" w:w="4320"/>
          </w:tcPr>
          <w:p>
            <w:r>
              <w:t>Expected Result</w:t>
            </w:r>
          </w:p>
        </w:tc>
      </w:tr>
      <w:tr>
        <w:tc>
          <w:tcPr>
            <w:tcW w:type="dxa" w:w="4320"/>
          </w:tcPr>
          <w:p>
            <w:r>
              <w:t>~60 wells</w:t>
            </w:r>
          </w:p>
        </w:tc>
        <w:tc>
          <w:tcPr>
            <w:tcW w:type="dxa" w:w="4320"/>
          </w:tcPr>
          <w:p>
            <w:r>
              <w:t>No cells (empty)</w:t>
            </w:r>
          </w:p>
        </w:tc>
      </w:tr>
      <w:tr>
        <w:tc>
          <w:tcPr>
            <w:tcW w:type="dxa" w:w="4320"/>
          </w:tcPr>
          <w:p>
            <w:r>
              <w:t>~30 wells</w:t>
            </w:r>
          </w:p>
        </w:tc>
        <w:tc>
          <w:tcPr>
            <w:tcW w:type="dxa" w:w="4320"/>
          </w:tcPr>
          <w:p>
            <w:r>
              <w:t>1 cell (monoclonal candidates)</w:t>
            </w:r>
          </w:p>
        </w:tc>
      </w:tr>
      <w:tr>
        <w:tc>
          <w:tcPr>
            <w:tcW w:type="dxa" w:w="4320"/>
          </w:tcPr>
          <w:p>
            <w:r>
              <w:t>~5-6 wells</w:t>
            </w:r>
          </w:p>
        </w:tc>
        <w:tc>
          <w:tcPr>
            <w:tcW w:type="dxa" w:w="4320"/>
          </w:tcPr>
          <w:p>
            <w:r>
              <w:t>2+ cells (discard)</w:t>
            </w:r>
          </w:p>
        </w:tc>
      </w:tr>
    </w:tbl>
    <w:p>
      <w:pPr>
        <w:pStyle w:val="Heading3"/>
      </w:pPr>
      <w:r>
        <w:t>4.4 Documentation Requirements</w:t>
      </w:r>
    </w:p>
    <w:p>
      <w:pPr>
        <w:pStyle w:val="ListBullet"/>
      </w:pPr>
      <w:r>
        <w:t>Record source cell pool identity and passage</w:t>
      </w:r>
    </w:p>
    <w:p>
      <w:pPr>
        <w:pStyle w:val="ListBullet"/>
      </w:pPr>
      <w:r>
        <w:t>Document seeding density and date</w:t>
      </w:r>
    </w:p>
    <w:p>
      <w:pPr>
        <w:pStyle w:val="ListBullet"/>
      </w:pPr>
      <w:r>
        <w:t>Create plate map with colony locations</w:t>
      </w:r>
    </w:p>
    <w:p>
      <w:pPr>
        <w:pStyle w:val="ListBullet"/>
      </w:pPr>
      <w:r>
        <w:t>Track clone identities through expansion</w:t>
      </w:r>
    </w:p>
    <w:p>
      <w:pPr>
        <w:pStyle w:val="ListBullet"/>
      </w:pPr>
      <w:r>
        <w:t>Record screening results for each clone</w:t>
      </w:r>
    </w:p>
    <w:p>
      <w:pPr>
        <w:pStyle w:val="Heading2"/>
      </w:pPr>
      <w:r>
        <w:t>5 Troubleshooting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Problem</w:t>
            </w:r>
          </w:p>
        </w:tc>
        <w:tc>
          <w:tcPr>
            <w:tcW w:type="dxa" w:w="2160"/>
          </w:tcPr>
          <w:p>
            <w:r>
              <w:t>Possible Cause</w:t>
            </w:r>
          </w:p>
        </w:tc>
        <w:tc>
          <w:tcPr>
            <w:tcW w:type="dxa" w:w="2160"/>
          </w:tcPr>
          <w:p>
            <w:r>
              <w:t>Solution</w:t>
            </w:r>
          </w:p>
        </w:tc>
        <w:tc>
          <w:tcPr>
            <w:tcW w:type="dxa" w:w="2160"/>
          </w:tcPr>
          <w:p>
            <w:r>
              <w:t>Prevention</w:t>
            </w:r>
          </w:p>
        </w:tc>
      </w:tr>
      <w:tr>
        <w:tc>
          <w:tcPr>
            <w:tcW w:type="dxa" w:w="2160"/>
          </w:tcPr>
          <w:p>
            <w:r>
              <w:t>No colony growth</w:t>
            </w:r>
          </w:p>
        </w:tc>
        <w:tc>
          <w:tcPr>
            <w:tcW w:type="dxa" w:w="2160"/>
          </w:tcPr>
          <w:p>
            <w:r>
              <w:t>Cell death, low viability</w:t>
            </w:r>
          </w:p>
        </w:tc>
        <w:tc>
          <w:tcPr>
            <w:tcW w:type="dxa" w:w="2160"/>
          </w:tcPr>
          <w:p>
            <w:r>
              <w:t>Use conditioned medium, check cell health</w:t>
            </w:r>
          </w:p>
        </w:tc>
        <w:tc>
          <w:tcPr>
            <w:tcW w:type="dxa" w:w="2160"/>
          </w:tcPr>
          <w:p>
            <w:r>
              <w:t>Verify cell viability before seeding</w:t>
            </w:r>
          </w:p>
        </w:tc>
      </w:tr>
      <w:tr>
        <w:tc>
          <w:tcPr>
            <w:tcW w:type="dxa" w:w="2160"/>
          </w:tcPr>
          <w:p>
            <w:r>
              <w:t>Too many wells with growth</w:t>
            </w:r>
          </w:p>
        </w:tc>
        <w:tc>
          <w:tcPr>
            <w:tcW w:type="dxa" w:w="2160"/>
          </w:tcPr>
          <w:p>
            <w:r>
              <w:t>Cell concentration too high</w:t>
            </w:r>
          </w:p>
        </w:tc>
        <w:tc>
          <w:tcPr>
            <w:tcW w:type="dxa" w:w="2160"/>
          </w:tcPr>
          <w:p>
            <w:r>
              <w:t>Recount and adjust concentration</w:t>
            </w:r>
          </w:p>
        </w:tc>
        <w:tc>
          <w:tcPr>
            <w:tcW w:type="dxa" w:w="2160"/>
          </w:tcPr>
          <w:p>
            <w:r>
              <w:t>Use accurate counting method</w:t>
            </w:r>
          </w:p>
        </w:tc>
      </w:tr>
      <w:tr>
        <w:tc>
          <w:tcPr>
            <w:tcW w:type="dxa" w:w="2160"/>
          </w:tcPr>
          <w:p>
            <w:r>
              <w:t>Too few wells with growth</w:t>
            </w:r>
          </w:p>
        </w:tc>
        <w:tc>
          <w:tcPr>
            <w:tcW w:type="dxa" w:w="2160"/>
          </w:tcPr>
          <w:p>
            <w:r>
              <w:t>Cell concentration too low</w:t>
            </w:r>
          </w:p>
        </w:tc>
        <w:tc>
          <w:tcPr>
            <w:tcW w:type="dxa" w:w="2160"/>
          </w:tcPr>
          <w:p>
            <w:r>
              <w:t>Increase seeding density</w:t>
            </w:r>
          </w:p>
        </w:tc>
        <w:tc>
          <w:tcPr>
            <w:tcW w:type="dxa" w:w="2160"/>
          </w:tcPr>
          <w:p>
            <w:r>
              <w:t>Verify cell counter accuracy</w:t>
            </w:r>
          </w:p>
        </w:tc>
      </w:tr>
      <w:tr>
        <w:tc>
          <w:tcPr>
            <w:tcW w:type="dxa" w:w="2160"/>
          </w:tcPr>
          <w:p>
            <w:r>
              <w:t>Multiple colonies per well</w:t>
            </w:r>
          </w:p>
        </w:tc>
        <w:tc>
          <w:tcPr>
            <w:tcW w:type="dxa" w:w="2160"/>
          </w:tcPr>
          <w:p>
            <w:r>
              <w:t>Clumps not dispersed</w:t>
            </w:r>
          </w:p>
        </w:tc>
        <w:tc>
          <w:tcPr>
            <w:tcW w:type="dxa" w:w="2160"/>
          </w:tcPr>
          <w:p>
            <w:r>
              <w:t>Improve single-cell preparation</w:t>
            </w:r>
          </w:p>
        </w:tc>
        <w:tc>
          <w:tcPr>
            <w:tcW w:type="dxa" w:w="2160"/>
          </w:tcPr>
          <w:p>
            <w:r>
              <w:t>Use cell strainer, pipette thoroughly</w:t>
            </w:r>
          </w:p>
        </w:tc>
      </w:tr>
      <w:tr>
        <w:tc>
          <w:tcPr>
            <w:tcW w:type="dxa" w:w="2160"/>
          </w:tcPr>
          <w:p>
            <w:r>
              <w:t>Contamination</w:t>
            </w:r>
          </w:p>
        </w:tc>
        <w:tc>
          <w:tcPr>
            <w:tcW w:type="dxa" w:w="2160"/>
          </w:tcPr>
          <w:p>
            <w:r>
              <w:t>Poor sterile technique</w:t>
            </w:r>
          </w:p>
        </w:tc>
        <w:tc>
          <w:tcPr>
            <w:tcW w:type="dxa" w:w="2160"/>
          </w:tcPr>
          <w:p>
            <w:r>
              <w:t>Discard affected plates</w:t>
            </w:r>
          </w:p>
        </w:tc>
        <w:tc>
          <w:tcPr>
            <w:tcW w:type="dxa" w:w="2160"/>
          </w:tcPr>
          <w:p>
            <w:r>
              <w:t>Strict aseptic technique</w:t>
            </w:r>
          </w:p>
        </w:tc>
      </w:tr>
      <w:tr>
        <w:tc>
          <w:tcPr>
            <w:tcW w:type="dxa" w:w="2160"/>
          </w:tcPr>
          <w:p>
            <w:r>
              <w:t>Slow growth</w:t>
            </w:r>
          </w:p>
        </w:tc>
        <w:tc>
          <w:tcPr>
            <w:tcW w:type="dxa" w:w="2160"/>
          </w:tcPr>
          <w:p>
            <w:r>
              <w:t>Poor medium conditions</w:t>
            </w:r>
          </w:p>
        </w:tc>
        <w:tc>
          <w:tcPr>
            <w:tcW w:type="dxa" w:w="2160"/>
          </w:tcPr>
          <w:p>
            <w:r>
              <w:t>Use fresh conditioned medium</w:t>
            </w:r>
          </w:p>
        </w:tc>
        <w:tc>
          <w:tcPr>
            <w:tcW w:type="dxa" w:w="2160"/>
          </w:tcPr>
          <w:p>
            <w:r>
              <w:t>Prepare fresh medium</w:t>
            </w:r>
          </w:p>
        </w:tc>
      </w:tr>
      <w:tr>
        <w:tc>
          <w:tcPr>
            <w:tcW w:type="dxa" w:w="2160"/>
          </w:tcPr>
          <w:p>
            <w:r>
              <w:t>Loss of phenotype</w:t>
            </w:r>
          </w:p>
        </w:tc>
        <w:tc>
          <w:tcPr>
            <w:tcW w:type="dxa" w:w="2160"/>
          </w:tcPr>
          <w:p>
            <w:r>
              <w:t>Genetic drift</w:t>
            </w:r>
          </w:p>
        </w:tc>
        <w:tc>
          <w:tcPr>
            <w:tcW w:type="dxa" w:w="2160"/>
          </w:tcPr>
          <w:p>
            <w:r>
              <w:t>Freeze early, limit passages</w:t>
            </w:r>
          </w:p>
        </w:tc>
        <w:tc>
          <w:tcPr>
            <w:tcW w:type="dxa" w:w="2160"/>
          </w:tcPr>
          <w:p>
            <w:r>
              <w:t>Use early passage cells</w:t>
            </w:r>
          </w:p>
        </w:tc>
      </w:tr>
    </w:tbl>
    <w:p>
      <w:pPr>
        <w:pStyle w:val="Heading2"/>
      </w:pPr>
      <w:r>
        <w:t>6 References and Related Documents</w:t>
      </w:r>
    </w:p>
    <w:p>
      <w:pPr>
        <w:pStyle w:val="Heading3"/>
      </w:pPr>
      <w:r>
        <w:t>6.1 Related SOPs</w:t>
      </w:r>
    </w:p>
    <w:p>
      <w:pPr>
        <w:pStyle w:val="ListBullet"/>
      </w:pPr>
      <w:r>
        <w:t>SOP_001: Generation of iCas9 with PiggyBAC</w:t>
      </w:r>
    </w:p>
    <w:p>
      <w:pPr>
        <w:pStyle w:val="ListBullet"/>
      </w:pPr>
      <w:r>
        <w:t>SOP_006: Cas9 Efficiency Measurement</w:t>
      </w:r>
    </w:p>
    <w:p>
      <w:pPr>
        <w:pStyle w:val="ListBullet"/>
      </w:pPr>
      <w:r>
        <w:t>SOP_007: Generation of Cell Libraries for OPS</w:t>
      </w:r>
    </w:p>
    <w:p>
      <w:pPr>
        <w:pStyle w:val="Heading3"/>
      </w:pPr>
      <w:r>
        <w:t>6.2 Literature References</w:t>
      </w:r>
    </w:p>
    <w:p>
      <w:pPr>
        <w:pStyle w:val="ListNumber"/>
      </w:pPr>
      <w:r>
        <w:t>Freshney, R.I. Culture of Animal Cells: A Manual of Basic Technique. Wiley-Liss.</w:t>
      </w:r>
    </w:p>
    <w:p>
      <w:pPr>
        <w:pStyle w:val="ListNumber"/>
      </w:pPr>
      <w:r>
        <w:t>Single-cell cloning methodologies and best practices.</w:t>
      </w:r>
    </w:p>
    <w:p>
      <w:pPr>
        <w:pStyle w:val="Heading2"/>
      </w:pPr>
      <w:r>
        <w:t>7 Appendices</w:t>
      </w:r>
    </w:p>
    <w:p>
      <w:pPr>
        <w:pStyle w:val="Heading3"/>
      </w:pPr>
      <w:r>
        <w:t>7.1 Seeding Density Calculations</w:t>
      </w:r>
    </w:p>
    <w:p>
      <w:r>
        <w:t>Standard limiting dilution:</w:t>
      </w:r>
    </w:p>
    <w:p>
      <w:pPr>
        <w:pStyle w:val="ListBullet"/>
      </w:pPr>
      <w:r>
        <w:t>Target: 0.5 cells per well</w:t>
      </w:r>
    </w:p>
    <w:p>
      <w:pPr>
        <w:pStyle w:val="ListBullet"/>
      </w:pPr>
      <w:r>
        <w:t>Well volume: 100 µL</w:t>
      </w:r>
    </w:p>
    <w:p>
      <w:pPr>
        <w:pStyle w:val="ListBullet"/>
      </w:pPr>
      <w:r>
        <w:t>Required concentration: 5 cells/mL</w:t>
      </w:r>
    </w:p>
    <w:p>
      <w:r>
        <w:t>Example calculation:</w:t>
      </w:r>
    </w:p>
    <w:p>
      <w:pPr>
        <w:pStyle w:val="ListBullet"/>
      </w:pPr>
      <w:r>
        <w:t>Starting cell count: 1 × 10⁶ cells/mL</w:t>
      </w:r>
    </w:p>
    <w:p>
      <w:pPr>
        <w:pStyle w:val="ListBullet"/>
      </w:pPr>
      <w:r>
        <w:t>Dilution needed: 200,000-fold</w:t>
      </w:r>
    </w:p>
    <w:p>
      <w:pPr>
        <w:pStyle w:val="ListBullet"/>
      </w:pPr>
      <w:r>
        <w:t>For 10 mL final: Add 0.05 µL cells to 10 mL medium</w:t>
      </w:r>
    </w:p>
    <w:p>
      <w:pPr>
        <w:pStyle w:val="ListBullet"/>
      </w:pPr>
      <w:r>
        <w:t>Practical approach: Serial dilution recommended</w:t>
      </w:r>
    </w:p>
    <w:p>
      <w:r>
        <w:t>Serial dilution protocol:</w:t>
      </w:r>
    </w:p>
    <w:p>
      <w:pPr>
        <w:pStyle w:val="ListNumber"/>
      </w:pPr>
      <w:r>
        <w:t>Dilute 1 × 10⁶ cells/mL → 1 × 10⁴ cells/mL (1:100)</w:t>
      </w:r>
    </w:p>
    <w:p>
      <w:pPr>
        <w:pStyle w:val="ListNumber"/>
      </w:pPr>
      <w:r>
        <w:t>Dilute 1 × 10⁴ cells/mL → 100 cells/mL (1:100)</w:t>
      </w:r>
    </w:p>
    <w:p>
      <w:pPr>
        <w:pStyle w:val="ListNumber"/>
      </w:pPr>
      <w:r>
        <w:t>Dilute 100 cells/mL → 5 cells/mL (1:20)</w:t>
      </w:r>
    </w:p>
    <w:p>
      <w:pPr>
        <w:pStyle w:val="Heading3"/>
      </w:pPr>
      <w:r>
        <w:t>7.2 Plate Mapping Template</w:t>
      </w:r>
    </w:p>
    <w:p>
      <w:pPr>
        <w:pStyle w:val="Heading3"/>
      </w:pPr>
      <w:r>
        <w:t>7.3 Clone Tracking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Clone ID</w:t>
            </w:r>
          </w:p>
        </w:tc>
        <w:tc>
          <w:tcPr>
            <w:tcW w:type="dxa" w:w="1440"/>
          </w:tcPr>
          <w:p>
            <w:r>
              <w:t>Source Well</w:t>
            </w:r>
          </w:p>
        </w:tc>
        <w:tc>
          <w:tcPr>
            <w:tcW w:type="dxa" w:w="1440"/>
          </w:tcPr>
          <w:p>
            <w:r>
              <w:t>Expansion Date</w:t>
            </w:r>
          </w:p>
        </w:tc>
        <w:tc>
          <w:tcPr>
            <w:tcW w:type="dxa" w:w="1440"/>
          </w:tcPr>
          <w:p>
            <w:r>
              <w:t>Current Passage</w:t>
            </w:r>
          </w:p>
        </w:tc>
        <w:tc>
          <w:tcPr>
            <w:tcW w:type="dxa" w:w="1440"/>
          </w:tcPr>
          <w:p>
            <w:r>
              <w:t>Phenotype Confirmed</w:t>
            </w:r>
          </w:p>
        </w:tc>
        <w:tc>
          <w:tcPr>
            <w:tcW w:type="dxa" w:w="1440"/>
          </w:tcPr>
          <w:p>
            <w:r>
              <w:t>Notes</w:t>
            </w:r>
          </w:p>
        </w:tc>
      </w:tr>
      <w:tr>
        <w:tc>
          <w:tcPr>
            <w:tcW w:type="dxa" w:w="1440"/>
          </w:tcPr>
          <w:p>
            <w:r>
              <w:t>Clone 1</w:t>
            </w:r>
          </w:p>
        </w:tc>
        <w:tc>
          <w:tcPr>
            <w:tcW w:type="dxa" w:w="1440"/>
          </w:tcPr>
          <w:p>
            <w:r>
              <w:t>B4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Clone 2</w:t>
            </w:r>
          </w:p>
        </w:tc>
        <w:tc>
          <w:tcPr>
            <w:tcW w:type="dxa" w:w="1440"/>
          </w:tcPr>
          <w:p>
            <w:r>
              <w:t>C7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  <w:tr>
        <w:tc>
          <w:tcPr>
            <w:tcW w:type="dxa" w:w="1440"/>
          </w:tcPr>
          <w:p>
            <w:r>
              <w:t>Clone 3</w:t>
            </w:r>
          </w:p>
        </w:tc>
        <w:tc>
          <w:tcPr>
            <w:tcW w:type="dxa" w:w="1440"/>
          </w:tcPr>
          <w:p>
            <w:r>
              <w:t>E2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