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SOP_003: Lentivirus Production</w:t>
      </w:r>
    </w:p>
    <w:p>
      <w:r>
        <w:t>Standard Operating Procedure for High-Titer Lentivirus Generation | isabel.quintanilla@nih.gov, gianluca.pegoraro@nih.gov</w:t>
      </w:r>
    </w:p>
    <w:p>
      <w:r>
        <w:t>Isabel Quintanilla</w:t>
      </w:r>
    </w:p>
    <w:p>
      <w:r>
        <w:t>January 13, 2026</w:t>
      </w:r>
    </w:p>
    <w:p>
      <w:pPr>
        <w:pStyle w:val="Heading2"/>
      </w:pPr>
      <w:r>
        <w:t>1 Purpose and Scope</w:t>
      </w:r>
    </w:p>
    <w:p>
      <w:pPr>
        <w:pStyle w:val="Heading3"/>
      </w:pPr>
      <w:r>
        <w:t>1.1 Objective</w:t>
      </w:r>
    </w:p>
    <w:p>
      <w:r>
        <w:t>To produce high-titer lentivirus for transduction of target cells, including CRISPR library delivery. Expected titer is approximately 10⁶ TU/mL of concentrated virus.</w:t>
      </w:r>
    </w:p>
    <w:p>
      <w:pPr>
        <w:pStyle w:val="Heading3"/>
      </w:pPr>
      <w:r>
        <w:t>1.2 Scope</w:t>
      </w:r>
    </w:p>
    <w:p>
      <w:r>
        <w:t>This protocol covers transfection of HEK293T packaging cells, virus harvest, concentration using Lenti-X Concentrator, and proper storage of viral aliquots.</w:t>
      </w:r>
    </w:p>
    <w:p>
      <w:pPr>
        <w:pStyle w:val="Heading3"/>
      </w:pPr>
      <w:r>
        <w:t>1.3 Prerequisites</w:t>
      </w:r>
    </w:p>
    <w:p>
      <w:pPr>
        <w:pStyle w:val="ListBullet"/>
      </w:pPr>
      <w:r>
        <w:t>HEK293T cell culture experience</w:t>
      </w:r>
    </w:p>
    <w:p>
      <w:pPr>
        <w:pStyle w:val="ListBullet"/>
      </w:pPr>
      <w:r>
        <w:t>BSL-2 training and certification</w:t>
      </w:r>
    </w:p>
    <w:p>
      <w:pPr>
        <w:pStyle w:val="ListBullet"/>
      </w:pPr>
      <w:r>
        <w:t>Knowledge of transfection techniques</w:t>
      </w:r>
    </w:p>
    <w:p>
      <w:pPr>
        <w:pStyle w:val="ListBullet"/>
      </w:pPr>
      <w:r>
        <w:t>Understanding of lentiviral biosafety requirements</w:t>
      </w:r>
    </w:p>
    <w:p>
      <w:pPr>
        <w:pStyle w:val="Heading2"/>
      </w:pPr>
      <w:r>
        <w:t>2 Materials and Equipment</w:t>
      </w:r>
    </w:p>
    <w:p>
      <w:pPr>
        <w:pStyle w:val="Heading3"/>
      </w:pPr>
      <w:r>
        <w:t>2.1 Equipment Required</w:t>
      </w:r>
    </w:p>
    <w:p>
      <w:pPr>
        <w:pStyle w:val="ListBullet"/>
      </w:pPr>
      <w:r>
        <w:t>Biosafety cabinet (Class II, BSL-2 certified)</w:t>
      </w:r>
    </w:p>
    <w:p>
      <w:pPr>
        <w:pStyle w:val="ListBullet"/>
      </w:pPr>
      <w:r>
        <w:t>CO₂ incubator (37°C, 5% CO₂)</w:t>
      </w:r>
    </w:p>
    <w:p>
      <w:pPr>
        <w:pStyle w:val="ListBullet"/>
      </w:pPr>
      <w:r>
        <w:t>Centrifuge (capable of 1500×g, 4°C)</w:t>
      </w:r>
    </w:p>
    <w:p>
      <w:pPr>
        <w:pStyle w:val="ListBullet"/>
      </w:pPr>
      <w:r>
        <w:t>Inverted microscope</w:t>
      </w:r>
    </w:p>
    <w:p>
      <w:pPr>
        <w:pStyle w:val="ListBullet"/>
      </w:pPr>
      <w:r>
        <w:t>-80°C freezer</w:t>
      </w:r>
    </w:p>
    <w:p>
      <w:pPr>
        <w:pStyle w:val="ListBullet"/>
      </w:pPr>
      <w:r>
        <w:t>4°C refrigerator</w:t>
      </w:r>
    </w:p>
    <w:p>
      <w:pPr>
        <w:pStyle w:val="Heading3"/>
      </w:pPr>
      <w:r>
        <w:t>2.2 Reagents and Consumables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Reagent/Item</w:t>
            </w:r>
          </w:p>
        </w:tc>
        <w:tc>
          <w:tcPr>
            <w:tcW w:type="dxa" w:w="1728"/>
          </w:tcPr>
          <w:p>
            <w:r>
              <w:t>Supplier</w:t>
            </w:r>
          </w:p>
        </w:tc>
        <w:tc>
          <w:tcPr>
            <w:tcW w:type="dxa" w:w="1728"/>
          </w:tcPr>
          <w:p>
            <w:r>
              <w:t>Catalog #</w:t>
            </w:r>
          </w:p>
        </w:tc>
        <w:tc>
          <w:tcPr>
            <w:tcW w:type="dxa" w:w="1728"/>
          </w:tcPr>
          <w:p>
            <w:r>
              <w:t>Storage</w:t>
            </w:r>
          </w:p>
        </w:tc>
        <w:tc>
          <w:tcPr>
            <w:tcW w:type="dxa" w:w="1728"/>
          </w:tcPr>
          <w:p>
            <w:r>
              <w:t>Notes</w:t>
            </w:r>
          </w:p>
        </w:tc>
      </w:tr>
      <w:tr>
        <w:tc>
          <w:tcPr>
            <w:tcW w:type="dxa" w:w="1728"/>
          </w:tcPr>
          <w:p>
            <w:r>
              <w:t>psPAX2 (GAG)</w:t>
            </w:r>
          </w:p>
        </w:tc>
        <w:tc>
          <w:tcPr>
            <w:tcW w:type="dxa" w:w="1728"/>
          </w:tcPr>
          <w:p>
            <w:r>
              <w:t>Addgene</w:t>
            </w:r>
          </w:p>
        </w:tc>
        <w:tc>
          <w:tcPr>
            <w:tcW w:type="dxa" w:w="1728"/>
          </w:tcPr>
          <w:p>
            <w:r>
              <w:t>12260</w:t>
            </w:r>
          </w:p>
        </w:tc>
        <w:tc>
          <w:tcPr>
            <w:tcW w:type="dxa" w:w="1728"/>
          </w:tcPr>
          <w:p>
            <w:r>
              <w:t>-20°C</w:t>
            </w:r>
          </w:p>
        </w:tc>
        <w:tc>
          <w:tcPr>
            <w:tcW w:type="dxa" w:w="1728"/>
          </w:tcPr>
          <w:p>
            <w:r>
              <w:t>Packaging plasmid</w:t>
            </w:r>
          </w:p>
        </w:tc>
      </w:tr>
      <w:tr>
        <w:tc>
          <w:tcPr>
            <w:tcW w:type="dxa" w:w="1728"/>
          </w:tcPr>
          <w:p>
            <w:r>
              <w:t>pMD2.G (VSV-G)</w:t>
            </w:r>
          </w:p>
        </w:tc>
        <w:tc>
          <w:tcPr>
            <w:tcW w:type="dxa" w:w="1728"/>
          </w:tcPr>
          <w:p>
            <w:r>
              <w:t>Addgene</w:t>
            </w:r>
          </w:p>
        </w:tc>
        <w:tc>
          <w:tcPr>
            <w:tcW w:type="dxa" w:w="1728"/>
          </w:tcPr>
          <w:p>
            <w:r>
              <w:t>12259</w:t>
            </w:r>
          </w:p>
        </w:tc>
        <w:tc>
          <w:tcPr>
            <w:tcW w:type="dxa" w:w="1728"/>
          </w:tcPr>
          <w:p>
            <w:r>
              <w:t>-20°C</w:t>
            </w:r>
          </w:p>
        </w:tc>
        <w:tc>
          <w:tcPr>
            <w:tcW w:type="dxa" w:w="1728"/>
          </w:tcPr>
          <w:p>
            <w:r>
              <w:t>Envelope plasmid</w:t>
            </w:r>
          </w:p>
        </w:tc>
      </w:tr>
      <w:tr>
        <w:tc>
          <w:tcPr>
            <w:tcW w:type="dxa" w:w="1728"/>
          </w:tcPr>
          <w:p>
            <w:r>
              <w:t>Transfer plasmid</w:t>
            </w:r>
          </w:p>
        </w:tc>
        <w:tc>
          <w:tcPr>
            <w:tcW w:type="dxa" w:w="1728"/>
          </w:tcPr>
          <w:p>
            <w:r>
              <w:t>Various</w:t>
            </w:r>
          </w:p>
        </w:tc>
        <w:tc>
          <w:tcPr>
            <w:tcW w:type="dxa" w:w="1728"/>
          </w:tcPr>
          <w:p>
            <w:r>
              <w:t>-</w:t>
            </w:r>
          </w:p>
        </w:tc>
        <w:tc>
          <w:tcPr>
            <w:tcW w:type="dxa" w:w="1728"/>
          </w:tcPr>
          <w:p>
            <w:r>
              <w:t>-20°C</w:t>
            </w:r>
          </w:p>
        </w:tc>
        <w:tc>
          <w:tcPr>
            <w:tcW w:type="dxa" w:w="1728"/>
          </w:tcPr>
          <w:p>
            <w:r>
              <w:t>sgRNA library or CRISPR plasmid</w:t>
            </w:r>
          </w:p>
        </w:tc>
      </w:tr>
      <w:tr>
        <w:tc>
          <w:tcPr>
            <w:tcW w:type="dxa" w:w="1728"/>
          </w:tcPr>
          <w:p>
            <w:r>
              <w:t>TransIT-Lenti Reagent</w:t>
            </w:r>
          </w:p>
        </w:tc>
        <w:tc>
          <w:tcPr>
            <w:tcW w:type="dxa" w:w="1728"/>
          </w:tcPr>
          <w:p>
            <w:r>
              <w:t>Mirus Bio</w:t>
            </w:r>
          </w:p>
        </w:tc>
        <w:tc>
          <w:tcPr>
            <w:tcW w:type="dxa" w:w="1728"/>
          </w:tcPr>
          <w:p>
            <w:r>
              <w:t>MIR 6600</w:t>
            </w:r>
          </w:p>
        </w:tc>
        <w:tc>
          <w:tcPr>
            <w:tcW w:type="dxa" w:w="1728"/>
          </w:tcPr>
          <w:p>
            <w:r>
              <w:t>4°C</w:t>
            </w:r>
          </w:p>
        </w:tc>
        <w:tc>
          <w:tcPr>
            <w:tcW w:type="dxa" w:w="1728"/>
          </w:tcPr>
          <w:p>
            <w:r>
              <w:t>Transfection reagent</w:t>
            </w:r>
          </w:p>
        </w:tc>
      </w:tr>
      <w:tr>
        <w:tc>
          <w:tcPr>
            <w:tcW w:type="dxa" w:w="1728"/>
          </w:tcPr>
          <w:p>
            <w:r>
              <w:t>Lenti-X Concentrator</w:t>
            </w:r>
          </w:p>
        </w:tc>
        <w:tc>
          <w:tcPr>
            <w:tcW w:type="dxa" w:w="1728"/>
          </w:tcPr>
          <w:p>
            <w:r>
              <w:t>Takara</w:t>
            </w:r>
          </w:p>
        </w:tc>
        <w:tc>
          <w:tcPr>
            <w:tcW w:type="dxa" w:w="1728"/>
          </w:tcPr>
          <w:p>
            <w:r>
              <w:t>631231</w:t>
            </w:r>
          </w:p>
        </w:tc>
        <w:tc>
          <w:tcPr>
            <w:tcW w:type="dxa" w:w="1728"/>
          </w:tcPr>
          <w:p>
            <w:r>
              <w:t>4°C</w:t>
            </w:r>
          </w:p>
        </w:tc>
        <w:tc>
          <w:tcPr>
            <w:tcW w:type="dxa" w:w="1728"/>
          </w:tcPr>
          <w:p>
            <w:r>
              <w:t>Virus concentration</w:t>
            </w:r>
          </w:p>
        </w:tc>
      </w:tr>
      <w:tr>
        <w:tc>
          <w:tcPr>
            <w:tcW w:type="dxa" w:w="1728"/>
          </w:tcPr>
          <w:p>
            <w:r>
              <w:t>HEK293T cells</w:t>
            </w:r>
          </w:p>
        </w:tc>
        <w:tc>
          <w:tcPr>
            <w:tcW w:type="dxa" w:w="1728"/>
          </w:tcPr>
          <w:p>
            <w:r>
              <w:t>ATCC</w:t>
            </w:r>
          </w:p>
        </w:tc>
        <w:tc>
          <w:tcPr>
            <w:tcW w:type="dxa" w:w="1728"/>
          </w:tcPr>
          <w:p>
            <w:r>
              <w:t>CRL-3216</w:t>
            </w:r>
          </w:p>
        </w:tc>
        <w:tc>
          <w:tcPr>
            <w:tcW w:type="dxa" w:w="1728"/>
          </w:tcPr>
          <w:p>
            <w:r>
              <w:t>LN₂</w:t>
            </w:r>
          </w:p>
        </w:tc>
        <w:tc>
          <w:tcPr>
            <w:tcW w:type="dxa" w:w="1728"/>
          </w:tcPr>
          <w:p>
            <w:r>
              <w:t>Packaging cell line</w:t>
            </w:r>
          </w:p>
        </w:tc>
      </w:tr>
      <w:tr>
        <w:tc>
          <w:tcPr>
            <w:tcW w:type="dxa" w:w="1728"/>
          </w:tcPr>
          <w:p>
            <w:r>
              <w:t>Opti-MEM</w:t>
            </w:r>
          </w:p>
        </w:tc>
        <w:tc>
          <w:tcPr>
            <w:tcW w:type="dxa" w:w="1728"/>
          </w:tcPr>
          <w:p>
            <w:r>
              <w:t>ThermoFisher</w:t>
            </w:r>
          </w:p>
        </w:tc>
        <w:tc>
          <w:tcPr>
            <w:tcW w:type="dxa" w:w="1728"/>
          </w:tcPr>
          <w:p>
            <w:r>
              <w:t>31985062</w:t>
            </w:r>
          </w:p>
        </w:tc>
        <w:tc>
          <w:tcPr>
            <w:tcW w:type="dxa" w:w="1728"/>
          </w:tcPr>
          <w:p>
            <w:r>
              <w:t>4°C</w:t>
            </w:r>
          </w:p>
        </w:tc>
        <w:tc>
          <w:tcPr>
            <w:tcW w:type="dxa" w:w="1728"/>
          </w:tcPr>
          <w:p>
            <w:r>
              <w:t>Reduced serum media</w:t>
            </w:r>
          </w:p>
        </w:tc>
      </w:tr>
      <w:tr>
        <w:tc>
          <w:tcPr>
            <w:tcW w:type="dxa" w:w="1728"/>
          </w:tcPr>
          <w:p>
            <w:r>
              <w:t>Complete media</w:t>
            </w:r>
          </w:p>
        </w:tc>
        <w:tc>
          <w:tcPr>
            <w:tcW w:type="dxa" w:w="1728"/>
          </w:tcPr>
          <w:p>
            <w:r>
              <w:t>-</w:t>
            </w:r>
          </w:p>
        </w:tc>
        <w:tc>
          <w:tcPr>
            <w:tcW w:type="dxa" w:w="1728"/>
          </w:tcPr>
          <w:p>
            <w:r>
              <w:t>-</w:t>
            </w:r>
          </w:p>
        </w:tc>
        <w:tc>
          <w:tcPr>
            <w:tcW w:type="dxa" w:w="1728"/>
          </w:tcPr>
          <w:p>
            <w:r>
              <w:t>4°C</w:t>
            </w:r>
          </w:p>
        </w:tc>
        <w:tc>
          <w:tcPr>
            <w:tcW w:type="dxa" w:w="1728"/>
          </w:tcPr>
          <w:p>
            <w:r>
              <w:t>DMEM + 10% FBS + 1% P/S</w:t>
            </w:r>
          </w:p>
        </w:tc>
      </w:tr>
      <w:tr>
        <w:tc>
          <w:tcPr>
            <w:tcW w:type="dxa" w:w="1728"/>
          </w:tcPr>
          <w:p>
            <w:r>
              <w:t>Pen/Strep-free media</w:t>
            </w:r>
          </w:p>
        </w:tc>
        <w:tc>
          <w:tcPr>
            <w:tcW w:type="dxa" w:w="1728"/>
          </w:tcPr>
          <w:p>
            <w:r>
              <w:t>-</w:t>
            </w:r>
          </w:p>
        </w:tc>
        <w:tc>
          <w:tcPr>
            <w:tcW w:type="dxa" w:w="1728"/>
          </w:tcPr>
          <w:p>
            <w:r>
              <w:t>-</w:t>
            </w:r>
          </w:p>
        </w:tc>
        <w:tc>
          <w:tcPr>
            <w:tcW w:type="dxa" w:w="1728"/>
          </w:tcPr>
          <w:p>
            <w:r>
              <w:t>4°C</w:t>
            </w:r>
          </w:p>
        </w:tc>
        <w:tc>
          <w:tcPr>
            <w:tcW w:type="dxa" w:w="1728"/>
          </w:tcPr>
          <w:p>
            <w:r>
              <w:t>DMEM + 10% FBS</w:t>
            </w:r>
          </w:p>
        </w:tc>
      </w:tr>
      <w:tr>
        <w:tc>
          <w:tcPr>
            <w:tcW w:type="dxa" w:w="1728"/>
          </w:tcPr>
          <w:p>
            <w:r>
              <w:t>Poly-D-Lysine</w:t>
            </w:r>
          </w:p>
        </w:tc>
        <w:tc>
          <w:tcPr>
            <w:tcW w:type="dxa" w:w="1728"/>
          </w:tcPr>
          <w:p>
            <w:r>
              <w:t>ThermoFisher</w:t>
            </w:r>
          </w:p>
        </w:tc>
        <w:tc>
          <w:tcPr>
            <w:tcW w:type="dxa" w:w="1728"/>
          </w:tcPr>
          <w:p>
            <w:r>
              <w:t>A3890401</w:t>
            </w:r>
          </w:p>
        </w:tc>
        <w:tc>
          <w:tcPr>
            <w:tcW w:type="dxa" w:w="1728"/>
          </w:tcPr>
          <w:p>
            <w:r>
              <w:t>4°C</w:t>
            </w:r>
          </w:p>
        </w:tc>
        <w:tc>
          <w:tcPr>
            <w:tcW w:type="dxa" w:w="1728"/>
          </w:tcPr>
          <w:p>
            <w:r>
              <w:t>Ready to use (optional)</w:t>
            </w:r>
          </w:p>
        </w:tc>
      </w:tr>
      <w:tr>
        <w:tc>
          <w:tcPr>
            <w:tcW w:type="dxa" w:w="1728"/>
          </w:tcPr>
          <w:p>
            <w:r>
              <w:t>15 cm TC plates</w:t>
            </w:r>
          </w:p>
        </w:tc>
        <w:tc>
          <w:tcPr>
            <w:tcW w:type="dxa" w:w="1728"/>
          </w:tcPr>
          <w:p>
            <w:r>
              <w:t>Corning</w:t>
            </w:r>
          </w:p>
        </w:tc>
        <w:tc>
          <w:tcPr>
            <w:tcW w:type="dxa" w:w="1728"/>
          </w:tcPr>
          <w:p>
            <w:r>
              <w:t>CLS430599</w:t>
            </w:r>
          </w:p>
        </w:tc>
        <w:tc>
          <w:tcPr>
            <w:tcW w:type="dxa" w:w="1728"/>
          </w:tcPr>
          <w:p>
            <w:r>
              <w:t>RT</w:t>
            </w:r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>
              <w:t>0.45 µm PVDF filter</w:t>
            </w:r>
          </w:p>
        </w:tc>
        <w:tc>
          <w:tcPr>
            <w:tcW w:type="dxa" w:w="1728"/>
          </w:tcPr>
          <w:p>
            <w:r>
              <w:t>Various</w:t>
            </w:r>
          </w:p>
        </w:tc>
        <w:tc>
          <w:tcPr>
            <w:tcW w:type="dxa" w:w="1728"/>
          </w:tcPr>
          <w:p>
            <w:r>
              <w:t>-</w:t>
            </w:r>
          </w:p>
        </w:tc>
        <w:tc>
          <w:tcPr>
            <w:tcW w:type="dxa" w:w="1728"/>
          </w:tcPr>
          <w:p>
            <w:r>
              <w:t>RT</w:t>
            </w:r>
          </w:p>
        </w:tc>
        <w:tc>
          <w:tcPr>
            <w:tcW w:type="dxa" w:w="1728"/>
          </w:tcPr>
          <w:p>
            <w:r>
              <w:t>Sterile, low protein binding</w:t>
            </w:r>
          </w:p>
        </w:tc>
      </w:tr>
      <w:tr>
        <w:tc>
          <w:tcPr>
            <w:tcW w:type="dxa" w:w="1728"/>
          </w:tcPr>
          <w:p>
            <w:r>
              <w:t>Low-binding tubes</w:t>
            </w:r>
          </w:p>
        </w:tc>
        <w:tc>
          <w:tcPr>
            <w:tcW w:type="dxa" w:w="1728"/>
          </w:tcPr>
          <w:p>
            <w:r>
              <w:t>Various</w:t>
            </w:r>
          </w:p>
        </w:tc>
        <w:tc>
          <w:tcPr>
            <w:tcW w:type="dxa" w:w="1728"/>
          </w:tcPr>
          <w:p>
            <w:r>
              <w:t>-</w:t>
            </w:r>
          </w:p>
        </w:tc>
        <w:tc>
          <w:tcPr>
            <w:tcW w:type="dxa" w:w="1728"/>
          </w:tcPr>
          <w:p>
            <w:r>
              <w:t>RT</w:t>
            </w:r>
          </w:p>
        </w:tc>
        <w:tc>
          <w:tcPr>
            <w:tcW w:type="dxa" w:w="1728"/>
          </w:tcPr>
          <w:p>
            <w:r>
              <w:t>For virus storage</w:t>
            </w:r>
          </w:p>
        </w:tc>
      </w:tr>
    </w:tbl>
    <w:p>
      <w:pPr>
        <w:pStyle w:val="Heading2"/>
      </w:pPr>
      <w:r>
        <w:t>3 Reagent Preparation</w:t>
      </w:r>
    </w:p>
    <w:p>
      <w:pPr>
        <w:pStyle w:val="Heading3"/>
      </w:pPr>
      <w:r>
        <w:t>3.1 Plasmid DNA Mix (per 15 cm plate)</w:t>
      </w:r>
    </w:p>
    <w:p>
      <w:r>
        <w:t>Total DNA: 16.89 µg Ratio: Transfer plasmid : psPAX2 : pMD2.G = 2:1:0.5 (approximately)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Plasmid</w:t>
            </w:r>
          </w:p>
        </w:tc>
        <w:tc>
          <w:tcPr>
            <w:tcW w:type="dxa" w:w="2880"/>
          </w:tcPr>
          <w:p>
            <w:r>
              <w:t>Amount (µg)</w:t>
            </w:r>
          </w:p>
        </w:tc>
        <w:tc>
          <w:tcPr>
            <w:tcW w:type="dxa" w:w="2880"/>
          </w:tcPr>
          <w:p>
            <w:r>
              <w:t>Volume (µL)*</w:t>
            </w:r>
          </w:p>
        </w:tc>
      </w:tr>
      <w:tr>
        <w:tc>
          <w:tcPr>
            <w:tcW w:type="dxa" w:w="2880"/>
          </w:tcPr>
          <w:p>
            <w:r>
              <w:t>Transfer plasmid (sgRNA library/CRISPR)</w:t>
            </w:r>
          </w:p>
        </w:tc>
        <w:tc>
          <w:tcPr>
            <w:tcW w:type="dxa" w:w="2880"/>
          </w:tcPr>
          <w:p>
            <w:r>
              <w:t>8</w:t>
            </w:r>
          </w:p>
        </w:tc>
        <w:tc>
          <w:tcPr>
            <w:tcW w:type="dxa" w:w="2880"/>
          </w:tcPr>
          <w:p>
            <w:r>
              <w:t>Variable</w:t>
            </w:r>
          </w:p>
        </w:tc>
      </w:tr>
      <w:tr>
        <w:tc>
          <w:tcPr>
            <w:tcW w:type="dxa" w:w="2880"/>
          </w:tcPr>
          <w:p>
            <w:r>
              <w:t>psPAX2</w:t>
            </w:r>
          </w:p>
        </w:tc>
        <w:tc>
          <w:tcPr>
            <w:tcW w:type="dxa" w:w="2880"/>
          </w:tcPr>
          <w:p>
            <w:r>
              <w:t>5.757</w:t>
            </w:r>
          </w:p>
        </w:tc>
        <w:tc>
          <w:tcPr>
            <w:tcW w:type="dxa" w:w="2880"/>
          </w:tcPr>
          <w:p>
            <w:r>
              <w:t>Variable</w:t>
            </w:r>
          </w:p>
        </w:tc>
      </w:tr>
      <w:tr>
        <w:tc>
          <w:tcPr>
            <w:tcW w:type="dxa" w:w="2880"/>
          </w:tcPr>
          <w:p>
            <w:r>
              <w:t>pMD2.G</w:t>
            </w:r>
          </w:p>
        </w:tc>
        <w:tc>
          <w:tcPr>
            <w:tcW w:type="dxa" w:w="2880"/>
          </w:tcPr>
          <w:p>
            <w:r>
              <w:t>3.133</w:t>
            </w:r>
          </w:p>
        </w:tc>
        <w:tc>
          <w:tcPr>
            <w:tcW w:type="dxa" w:w="2880"/>
          </w:tcPr>
          <w:p>
            <w:r>
              <w:t>Variable</w:t>
            </w:r>
          </w:p>
        </w:tc>
      </w:tr>
    </w:tbl>
    <w:p>
      <w:r>
        <w:t>*Volumes depend on plasmid concentrations; calculate based on stock concentrations.</w:t>
      </w:r>
    </w:p>
    <w:p>
      <w:pPr>
        <w:pStyle w:val="Heading3"/>
      </w:pPr>
      <w:r>
        <w:t>3.2 TransIT-Lenti Transfection Mix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Component</w:t>
            </w:r>
          </w:p>
        </w:tc>
        <w:tc>
          <w:tcPr>
            <w:tcW w:type="dxa" w:w="2880"/>
          </w:tcPr>
          <w:p>
            <w:r>
              <w:t>Amount</w:t>
            </w:r>
          </w:p>
        </w:tc>
        <w:tc>
          <w:tcPr>
            <w:tcW w:type="dxa" w:w="2880"/>
          </w:tcPr>
          <w:p>
            <w:r>
              <w:t>Notes</w:t>
            </w:r>
          </w:p>
        </w:tc>
      </w:tr>
      <w:tr>
        <w:tc>
          <w:tcPr>
            <w:tcW w:type="dxa" w:w="2880"/>
          </w:tcPr>
          <w:p>
            <w:r>
              <w:t>Opti-MEM</w:t>
            </w:r>
          </w:p>
        </w:tc>
        <w:tc>
          <w:tcPr>
            <w:tcW w:type="dxa" w:w="2880"/>
          </w:tcPr>
          <w:p>
            <w:r>
              <w:t>1.5 mL</w:t>
            </w:r>
          </w:p>
        </w:tc>
        <w:tc>
          <w:tcPr>
            <w:tcW w:type="dxa" w:w="2880"/>
          </w:tcPr>
          <w:p>
            <w:r>
              <w:t>Room temperature</w:t>
            </w:r>
          </w:p>
        </w:tc>
      </w:tr>
      <w:tr>
        <w:tc>
          <w:tcPr>
            <w:tcW w:type="dxa" w:w="2880"/>
          </w:tcPr>
          <w:p>
            <w:r>
              <w:t>Plasmid DNA mix</w:t>
            </w:r>
          </w:p>
        </w:tc>
        <w:tc>
          <w:tcPr>
            <w:tcW w:type="dxa" w:w="2880"/>
          </w:tcPr>
          <w:p>
            <w:r>
              <w:t>16.89 µg total</w:t>
            </w:r>
          </w:p>
        </w:tc>
        <w:tc>
          <w:tcPr>
            <w:tcW w:type="dxa" w:w="2880"/>
          </w:tcPr>
          <w:p>
            <w:r>
              <w:t>Pre-mixed</w:t>
            </w:r>
          </w:p>
        </w:tc>
      </w:tr>
      <w:tr>
        <w:tc>
          <w:tcPr>
            <w:tcW w:type="dxa" w:w="2880"/>
          </w:tcPr>
          <w:p>
            <w:r>
              <w:t>TransIT-Lenti Reagent</w:t>
            </w:r>
          </w:p>
        </w:tc>
        <w:tc>
          <w:tcPr>
            <w:tcW w:type="dxa" w:w="2880"/>
          </w:tcPr>
          <w:p>
            <w:r>
              <w:t>48 µL</w:t>
            </w:r>
          </w:p>
        </w:tc>
        <w:tc>
          <w:tcPr>
            <w:tcW w:type="dxa" w:w="2880"/>
          </w:tcPr>
          <w:p>
            <w:r>
              <w:t>3:1 ratio to DNA</w:t>
            </w:r>
          </w:p>
        </w:tc>
      </w:tr>
    </w:tbl>
    <w:p>
      <w:pPr>
        <w:pStyle w:val="Heading2"/>
      </w:pPr>
      <w:r>
        <w:t>4 Procedure</w:t>
      </w:r>
    </w:p>
    <w:p>
      <w:pPr>
        <w:pStyle w:val="ListBullet"/>
      </w:pPr>
      <w:r>
        <w:t>Work in certified BSL-2 biosafety cabinet</w:t>
      </w:r>
    </w:p>
    <w:p>
      <w:pPr>
        <w:pStyle w:val="ListBullet"/>
      </w:pPr>
      <w:r>
        <w:t>Wear double nitrile gloves and face mask when handling virus</w:t>
      </w:r>
    </w:p>
    <w:p>
      <w:pPr>
        <w:pStyle w:val="ListBullet"/>
      </w:pPr>
      <w:r>
        <w:t>Decontaminate all materials with 10% bleach before disposal</w:t>
      </w:r>
    </w:p>
    <w:p>
      <w:pPr>
        <w:pStyle w:val="ListBullet"/>
      </w:pPr>
      <w:r>
        <w:t>Viral spill: Absorb with paper towels, apply 10% bleach for 30 minutes</w:t>
      </w:r>
    </w:p>
    <w:p>
      <w:pPr>
        <w:pStyle w:val="Heading3"/>
      </w:pPr>
      <w:r>
        <w:t>4.1 HEK293T Cell Maintenance</w:t>
      </w:r>
    </w:p>
    <w:p>
      <w:r>
        <w:t>Ongoing maintenance requirements:</w:t>
      </w:r>
    </w:p>
    <w:p>
      <w:pPr>
        <w:pStyle w:val="ListBullet"/>
      </w:pPr>
      <w:r>
        <w:t>Maintain stock in T75 flasks</w:t>
      </w:r>
    </w:p>
    <w:p>
      <w:pPr>
        <w:pStyle w:val="ListBullet"/>
      </w:pPr>
      <w:r>
        <w:t>Doubling time: approximately 21 hours</w:t>
      </w:r>
    </w:p>
    <w:p>
      <w:pPr>
        <w:pStyle w:val="ListBullet"/>
      </w:pPr>
      <w:r>
        <w:t>Keep confluency below 80% at all times</w:t>
      </w:r>
    </w:p>
    <w:p>
      <w:pPr>
        <w:pStyle w:val="ListBullet"/>
      </w:pPr>
      <w:r>
        <w:t>⚠️ Critical Point: If cells exceed 80-90% confluency, thaw a new vial</w:t>
      </w:r>
    </w:p>
    <w:p>
      <w:r>
        <w:t>Splitting schedule: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Day</w:t>
            </w:r>
          </w:p>
        </w:tc>
        <w:tc>
          <w:tcPr>
            <w:tcW w:type="dxa" w:w="2880"/>
          </w:tcPr>
          <w:p>
            <w:r>
              <w:t>Cells per T75</w:t>
            </w:r>
          </w:p>
        </w:tc>
        <w:tc>
          <w:tcPr>
            <w:tcW w:type="dxa" w:w="2880"/>
          </w:tcPr>
          <w:p>
            <w:r>
              <w:t>Media</w:t>
            </w:r>
          </w:p>
        </w:tc>
      </w:tr>
      <w:tr>
        <w:tc>
          <w:tcPr>
            <w:tcW w:type="dxa" w:w="2880"/>
          </w:tcPr>
          <w:p>
            <w:r>
              <w:t>Monday</w:t>
            </w:r>
          </w:p>
        </w:tc>
        <w:tc>
          <w:tcPr>
            <w:tcW w:type="dxa" w:w="2880"/>
          </w:tcPr>
          <w:p>
            <w:r>
              <w:t>1 × 10⁶</w:t>
            </w:r>
          </w:p>
        </w:tc>
        <w:tc>
          <w:tcPr>
            <w:tcW w:type="dxa" w:w="2880"/>
          </w:tcPr>
          <w:p>
            <w:r>
              <w:t>15 mL Pen/Strep-free or low P/S</w:t>
            </w:r>
          </w:p>
        </w:tc>
      </w:tr>
      <w:tr>
        <w:tc>
          <w:tcPr>
            <w:tcW w:type="dxa" w:w="2880"/>
          </w:tcPr>
          <w:p>
            <w:r>
              <w:t>Wednesday</w:t>
            </w:r>
          </w:p>
        </w:tc>
        <w:tc>
          <w:tcPr>
            <w:tcW w:type="dxa" w:w="2880"/>
          </w:tcPr>
          <w:p>
            <w:r>
              <w:t>1 × 10⁶</w:t>
            </w:r>
          </w:p>
        </w:tc>
        <w:tc>
          <w:tcPr>
            <w:tcW w:type="dxa" w:w="2880"/>
          </w:tcPr>
          <w:p>
            <w:r>
              <w:t>15 mL Pen/Strep-free or low P/S</w:t>
            </w:r>
          </w:p>
        </w:tc>
      </w:tr>
      <w:tr>
        <w:tc>
          <w:tcPr>
            <w:tcW w:type="dxa" w:w="2880"/>
          </w:tcPr>
          <w:p>
            <w:r>
              <w:t>Friday</w:t>
            </w:r>
          </w:p>
        </w:tc>
        <w:tc>
          <w:tcPr>
            <w:tcW w:type="dxa" w:w="2880"/>
          </w:tcPr>
          <w:p>
            <w:r>
              <w:t>1 × 10⁵</w:t>
            </w:r>
          </w:p>
        </w:tc>
        <w:tc>
          <w:tcPr>
            <w:tcW w:type="dxa" w:w="2880"/>
          </w:tcPr>
          <w:p>
            <w:r>
              <w:t>15 mL Pen/Strep-free or low P/S</w:t>
            </w:r>
          </w:p>
        </w:tc>
      </w:tr>
    </w:tbl>
    <w:p>
      <w:pPr>
        <w:pStyle w:val="ListBullet"/>
      </w:pPr>
      <w:r>
        <w:t>Keep passage number below 15</w:t>
      </w:r>
    </w:p>
    <w:p>
      <w:pPr>
        <w:pStyle w:val="Heading3"/>
      </w:pPr>
      <w:r>
        <w:t>4.2 Day 1: Plate Preparation and Cell Seeding</w:t>
      </w:r>
    </w:p>
    <w:p>
      <w:r>
        <w:t>Time Required: 4-5 hours Temperature: 37°C</w:t>
      </w:r>
    </w:p>
    <w:p>
      <w:pPr>
        <w:pStyle w:val="ListNumber"/>
      </w:pPr>
      <w:r>
        <w:t>Plate Coating (Optional) Coat 15 cm plates with Poly-D-Lysine for 3 hours Rinse 3× with sterile water Allow plates to dry completely in hood</w:t>
      </w:r>
    </w:p>
    <w:p>
      <w:pPr>
        <w:pStyle w:val="ListNumber"/>
      </w:pPr>
      <w:r>
        <w:t>Cell Seeding Seed 0.7-1 × 10⁷ HEK293T cells per 15 cm dish Use 15-20 mL complete media ✅ Quality Check: Cells should be healthy and evenly distributed</w:t>
      </w:r>
    </w:p>
    <w:p>
      <w:pPr>
        <w:pStyle w:val="ListNumber"/>
      </w:pPr>
      <w:r>
        <w:t>Incubation Place plates in 37°C, 5% CO₂ incubator overnight</w:t>
      </w:r>
    </w:p>
    <w:p>
      <w:pPr>
        <w:pStyle w:val="Heading3"/>
      </w:pPr>
      <w:r>
        <w:t>4.3 Day 2: Transfection</w:t>
      </w:r>
    </w:p>
    <w:p>
      <w:r>
        <w:t>Time Required: 1 hour Temperature: Room temperature for reagent mixing</w:t>
      </w:r>
    </w:p>
    <w:p>
      <w:pPr>
        <w:pStyle w:val="ListNumber"/>
      </w:pPr>
      <w:r>
        <w:t>Pre-Transfection Check Change media to fresh complete media ✅ Quality Check: Cells should be 70-80% confluent</w:t>
      </w:r>
    </w:p>
    <w:p>
      <w:pPr>
        <w:pStyle w:val="ListNumber"/>
      </w:pPr>
      <w:r>
        <w:t>Transfection Complex Preparation Warm TransIT-Lenti Reagent to room temperature (3 minutes) Vortex gently before use</w:t>
      </w:r>
    </w:p>
    <w:p>
      <w:pPr>
        <w:pStyle w:val="ListNumber"/>
      </w:pPr>
      <w:r>
        <w:t>DNA Preparation Add pre-mixed plasmid DNA (16.89 µg total) to 1.5 mL Opti-MEM Pipet gently to mix completely</w:t>
      </w:r>
    </w:p>
    <w:p>
      <w:pPr>
        <w:pStyle w:val="ListNumber"/>
      </w:pPr>
      <w:r>
        <w:t>TransIT-Lenti Addition Add 48 µL TransIT-Lenti Reagent to DNA/Opti-MEM mixture Pipet gently to mix, or vortex briefly (5 seconds)</w:t>
      </w:r>
    </w:p>
    <w:p>
      <w:pPr>
        <w:pStyle w:val="ListNumber"/>
      </w:pPr>
      <w:r>
        <w:t>Complex Formation Incubate at room temperature for 10 minutes ⚠️ Critical Point: Do not exceed 30 minutes incubation</w:t>
      </w:r>
    </w:p>
    <w:p>
      <w:pPr>
        <w:pStyle w:val="ListNumber"/>
      </w:pPr>
      <w:r>
        <w:t>Transfection Add complexes drop-wise to different areas of the plate Alternative: Tip plate, pour complexes, distribute evenly Gently rock plate back-and-forth and side-to-side</w:t>
      </w:r>
    </w:p>
    <w:p>
      <w:pPr>
        <w:pStyle w:val="ListNumber"/>
      </w:pPr>
      <w:r>
        <w:t>Post-Transfection Incubation Incubate at 37°C, 5% CO₂ for 48 hours ⚠️ Note: Media change post-transfection is optional</w:t>
      </w:r>
    </w:p>
    <w:p>
      <w:pPr>
        <w:pStyle w:val="Heading3"/>
      </w:pPr>
      <w:r>
        <w:t>4.4 Day 3 (Optional): Media Change</w:t>
      </w:r>
    </w:p>
    <w:p>
      <w:pPr>
        <w:pStyle w:val="ListNumber"/>
      </w:pPr>
      <w:r>
        <w:t>Optional Media Replacement If performing media change at 24 hours post-transfection: Replace with 15-20 mL fresh complete media Handle gently to avoid disturbing transfected cells</w:t>
      </w:r>
    </w:p>
    <w:p>
      <w:pPr>
        <w:pStyle w:val="Heading3"/>
      </w:pPr>
      <w:r>
        <w:t>4.5 Day 4: First Harvest</w:t>
      </w:r>
    </w:p>
    <w:p>
      <w:r>
        <w:t>Time Required: 30 minutes Temperature: 4°C for storage</w:t>
      </w:r>
    </w:p>
    <w:p>
      <w:pPr>
        <w:pStyle w:val="ListNumber"/>
      </w:pPr>
      <w:r>
        <w:t>First Supernatant Collection (48h) Collect media (48h lenti-sup) into sterile 50 mL polypropylene tube Store at 4°C</w:t>
      </w:r>
    </w:p>
    <w:p>
      <w:pPr>
        <w:pStyle w:val="ListNumber"/>
      </w:pPr>
      <w:r>
        <w:t>Media Replacement Add 15-20 mL fresh complete media to plate Return to incubator</w:t>
      </w:r>
    </w:p>
    <w:p>
      <w:pPr>
        <w:pStyle w:val="Heading3"/>
      </w:pPr>
      <w:r>
        <w:t>4.6 Day 5: Second Harvest and Processing</w:t>
      </w:r>
    </w:p>
    <w:p>
      <w:r>
        <w:t>Time Required: 3-4 hours Temperature: 4°C</w:t>
      </w:r>
    </w:p>
    <w:p>
      <w:pPr>
        <w:pStyle w:val="ListNumber"/>
      </w:pPr>
      <w:r>
        <w:t>Second Supernatant Collection (72h) Collect second round of media (72h lenti-sup) Pool with first harvest (48h lenti-sup)</w:t>
      </w:r>
    </w:p>
    <w:p>
      <w:pPr>
        <w:pStyle w:val="ListNumber"/>
      </w:pPr>
      <w:r>
        <w:t>Filtration Filter pooled supernatant through 0.45 µm PVDF sterile filter Remove cell debris ⚠️ Critical Point: Use PVDF, not cellulose acetate (lower protein binding)</w:t>
      </w:r>
    </w:p>
    <w:p>
      <w:pPr>
        <w:pStyle w:val="ListNumber"/>
      </w:pPr>
      <w:r>
        <w:t>Concentration Add Lenti-X Concentrator at 1:3 ratio For ~40 mL supernatant: add ~13 mL Lenti-X Concentrator Mix by gentle inversion (4-6 times) Store at 4°C for minimum 30 minutes to overnight ⚠️ Critical Point: Ensure 4°C is reached within the supernatant</w:t>
      </w:r>
    </w:p>
    <w:p>
      <w:pPr>
        <w:pStyle w:val="ListNumber"/>
      </w:pPr>
      <w:r>
        <w:t>Centrifugation Centrifuge at 1500×g for 45 minutes at 4°C Carefully remove supernatant without disturbing pellet Pellet may be visible as off-white/cream colored</w:t>
      </w:r>
    </w:p>
    <w:p>
      <w:pPr>
        <w:pStyle w:val="ListNumber"/>
      </w:pPr>
      <w:r>
        <w:t>Resuspension and Aliquoting Resuspend pellet in 400 µL ice-cold PBS Pipet gently to fully resuspend Aliquot into 20-100 µL volumes Use low-binding tubes for storage (optional but recommended)</w:t>
      </w:r>
    </w:p>
    <w:p>
      <w:pPr>
        <w:pStyle w:val="ListNumber"/>
      </w:pPr>
      <w:r>
        <w:t>Storage Store aliquots at -80°C ⚠️ Critical Point: Avoid repeated freeze-thaw cycles</w:t>
      </w:r>
    </w:p>
    <w:p>
      <w:pPr>
        <w:pStyle w:val="Heading2"/>
      </w:pPr>
      <w:r>
        <w:t>5 Quality Control and Validation</w:t>
      </w:r>
    </w:p>
    <w:p>
      <w:pPr>
        <w:pStyle w:val="Heading3"/>
      </w:pPr>
      <w:r>
        <w:t>5.1 Critical Control Points</w:t>
      </w:r>
    </w:p>
    <w:p>
      <w:pPr>
        <w:pStyle w:val="ListBullet"/>
      </w:pPr>
      <w:r>
        <w:t>CCP 1: HEK293T cells at 70-80% confluency for transfection</w:t>
      </w:r>
    </w:p>
    <w:p>
      <w:pPr>
        <w:pStyle w:val="ListBullet"/>
      </w:pPr>
      <w:r>
        <w:t>CCP 2: Transfection complex incubation time (10 minutes, not exceeding 30 minutes)</w:t>
      </w:r>
    </w:p>
    <w:p>
      <w:pPr>
        <w:pStyle w:val="ListBullet"/>
      </w:pPr>
      <w:r>
        <w:t>CCP 3: Proper filtration to remove cell debris</w:t>
      </w:r>
    </w:p>
    <w:p>
      <w:pPr>
        <w:pStyle w:val="ListBullet"/>
      </w:pPr>
      <w:r>
        <w:t>CCP 4: Complete resuspension of concentrated viral pellet</w:t>
      </w:r>
    </w:p>
    <w:p>
      <w:pPr>
        <w:pStyle w:val="ListBullet"/>
      </w:pPr>
      <w:r>
        <w:t>CCP 5: Proper -80°C storage without freeze-thaw cycles</w:t>
      </w:r>
    </w:p>
    <w:p>
      <w:pPr>
        <w:pStyle w:val="Heading3"/>
      </w:pPr>
      <w:r>
        <w:t>5.2 Expected Results</w:t>
      </w:r>
    </w:p>
    <w:p>
      <w:pPr>
        <w:pStyle w:val="ListBullet"/>
      </w:pPr>
      <w:r>
        <w:t>Expected titer: approximately 10⁶ TU/mL of concentrated virus</w:t>
      </w:r>
    </w:p>
    <w:p>
      <w:pPr>
        <w:pStyle w:val="ListBullet"/>
      </w:pPr>
      <w:r>
        <w:t>Clear viral supernatant after filtration</w:t>
      </w:r>
    </w:p>
    <w:p>
      <w:pPr>
        <w:pStyle w:val="ListBullet"/>
      </w:pPr>
      <w:r>
        <w:t>Visible pellet after concentration</w:t>
      </w:r>
    </w:p>
    <w:p>
      <w:pPr>
        <w:pStyle w:val="ListBullet"/>
      </w:pPr>
      <w:r>
        <w:t>Successful transduction of target cells at determined MOI</w:t>
      </w:r>
    </w:p>
    <w:p>
      <w:pPr>
        <w:pStyle w:val="Heading3"/>
      </w:pPr>
      <w:r>
        <w:t>5.3 Documentation Requirements</w:t>
      </w:r>
    </w:p>
    <w:p>
      <w:pPr>
        <w:pStyle w:val="ListBullet"/>
      </w:pPr>
      <w:r>
        <w:t>Record plasmid lot numbers and concentrations</w:t>
      </w:r>
    </w:p>
    <w:p>
      <w:pPr>
        <w:pStyle w:val="ListBullet"/>
      </w:pPr>
      <w:r>
        <w:t>Document transfection efficiency observations</w:t>
      </w:r>
    </w:p>
    <w:p>
      <w:pPr>
        <w:pStyle w:val="ListBullet"/>
      </w:pPr>
      <w:r>
        <w:t>Note harvest volumes and concentration ratios</w:t>
      </w:r>
    </w:p>
    <w:p>
      <w:pPr>
        <w:pStyle w:val="ListBullet"/>
      </w:pPr>
      <w:r>
        <w:t>Track aliquot locations in freezer inventory</w:t>
      </w:r>
    </w:p>
    <w:p>
      <w:pPr>
        <w:pStyle w:val="Heading2"/>
      </w:pPr>
      <w:r>
        <w:t>6 Troubleshooting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Problem</w:t>
            </w:r>
          </w:p>
        </w:tc>
        <w:tc>
          <w:tcPr>
            <w:tcW w:type="dxa" w:w="2160"/>
          </w:tcPr>
          <w:p>
            <w:r>
              <w:t>Possible Cause</w:t>
            </w:r>
          </w:p>
        </w:tc>
        <w:tc>
          <w:tcPr>
            <w:tcW w:type="dxa" w:w="2160"/>
          </w:tcPr>
          <w:p>
            <w:r>
              <w:t>Solution</w:t>
            </w:r>
          </w:p>
        </w:tc>
        <w:tc>
          <w:tcPr>
            <w:tcW w:type="dxa" w:w="2160"/>
          </w:tcPr>
          <w:p>
            <w:r>
              <w:t>Prevention</w:t>
            </w:r>
          </w:p>
        </w:tc>
      </w:tr>
      <w:tr>
        <w:tc>
          <w:tcPr>
            <w:tcW w:type="dxa" w:w="2160"/>
          </w:tcPr>
          <w:p>
            <w:r>
              <w:t>Low titer</w:t>
            </w:r>
          </w:p>
        </w:tc>
        <w:tc>
          <w:tcPr>
            <w:tcW w:type="dxa" w:w="2160"/>
          </w:tcPr>
          <w:p>
            <w:r>
              <w:t>Poor transfection efficiency</w:t>
            </w:r>
          </w:p>
        </w:tc>
        <w:tc>
          <w:tcPr>
            <w:tcW w:type="dxa" w:w="2160"/>
          </w:tcPr>
          <w:p>
            <w:r>
              <w:t>Optimize cell confluency, check reagents</w:t>
            </w:r>
          </w:p>
        </w:tc>
        <w:tc>
          <w:tcPr>
            <w:tcW w:type="dxa" w:w="2160"/>
          </w:tcPr>
          <w:p>
            <w:r>
              <w:t>Use healthy, low-passage 293T</w:t>
            </w:r>
          </w:p>
        </w:tc>
      </w:tr>
      <w:tr>
        <w:tc>
          <w:tcPr>
            <w:tcW w:type="dxa" w:w="2160"/>
          </w:tcPr>
          <w:p>
            <w:r>
              <w:t>Low titer</w:t>
            </w:r>
          </w:p>
        </w:tc>
        <w:tc>
          <w:tcPr>
            <w:tcW w:type="dxa" w:w="2160"/>
          </w:tcPr>
          <w:p>
            <w:r>
              <w:t>Cells overgrown</w:t>
            </w:r>
          </w:p>
        </w:tc>
        <w:tc>
          <w:tcPr>
            <w:tcW w:type="dxa" w:w="2160"/>
          </w:tcPr>
          <w:p>
            <w:r>
              <w:t>Use 70-80% confluent cells</w:t>
            </w:r>
          </w:p>
        </w:tc>
        <w:tc>
          <w:tcPr>
            <w:tcW w:type="dxa" w:w="2160"/>
          </w:tcPr>
          <w:p>
            <w:r>
              <w:t>Monitor cell growth carefully</w:t>
            </w:r>
          </w:p>
        </w:tc>
      </w:tr>
      <w:tr>
        <w:tc>
          <w:tcPr>
            <w:tcW w:type="dxa" w:w="2160"/>
          </w:tcPr>
          <w:p>
            <w:r>
              <w:t>No viral pellet</w:t>
            </w:r>
          </w:p>
        </w:tc>
        <w:tc>
          <w:tcPr>
            <w:tcW w:type="dxa" w:w="2160"/>
          </w:tcPr>
          <w:p>
            <w:r>
              <w:t>Concentration failed</w:t>
            </w:r>
          </w:p>
        </w:tc>
        <w:tc>
          <w:tcPr>
            <w:tcW w:type="dxa" w:w="2160"/>
          </w:tcPr>
          <w:p>
            <w:r>
              <w:t>Extend 4°C incubation, increase Lenti-X</w:t>
            </w:r>
          </w:p>
        </w:tc>
        <w:tc>
          <w:tcPr>
            <w:tcW w:type="dxa" w:w="2160"/>
          </w:tcPr>
          <w:p>
            <w:r>
              <w:t>Ensure proper temperature</w:t>
            </w:r>
          </w:p>
        </w:tc>
      </w:tr>
      <w:tr>
        <w:tc>
          <w:tcPr>
            <w:tcW w:type="dxa" w:w="2160"/>
          </w:tcPr>
          <w:p>
            <w:r>
              <w:t>Contamination</w:t>
            </w:r>
          </w:p>
        </w:tc>
        <w:tc>
          <w:tcPr>
            <w:tcW w:type="dxa" w:w="2160"/>
          </w:tcPr>
          <w:p>
            <w:r>
              <w:t>Poor sterile technique</w:t>
            </w:r>
          </w:p>
        </w:tc>
        <w:tc>
          <w:tcPr>
            <w:tcW w:type="dxa" w:w="2160"/>
          </w:tcPr>
          <w:p>
            <w:r>
              <w:t>Discard batch, improve technique</w:t>
            </w:r>
          </w:p>
        </w:tc>
        <w:tc>
          <w:tcPr>
            <w:tcW w:type="dxa" w:w="2160"/>
          </w:tcPr>
          <w:p>
            <w:r>
              <w:t>Strict BSL-2 protocols</w:t>
            </w:r>
          </w:p>
        </w:tc>
      </w:tr>
      <w:tr>
        <w:tc>
          <w:tcPr>
            <w:tcW w:type="dxa" w:w="2160"/>
          </w:tcPr>
          <w:p>
            <w:r>
              <w:t>Cytotoxicity</w:t>
            </w:r>
          </w:p>
        </w:tc>
        <w:tc>
          <w:tcPr>
            <w:tcW w:type="dxa" w:w="2160"/>
          </w:tcPr>
          <w:p>
            <w:r>
              <w:t>Transfection reagent toxicity</w:t>
            </w:r>
          </w:p>
        </w:tc>
        <w:tc>
          <w:tcPr>
            <w:tcW w:type="dxa" w:w="2160"/>
          </w:tcPr>
          <w:p>
            <w:r>
              <w:t>Reduce reagent amount or change media earlier</w:t>
            </w:r>
          </w:p>
        </w:tc>
        <w:tc>
          <w:tcPr>
            <w:tcW w:type="dxa" w:w="2160"/>
          </w:tcPr>
          <w:p>
            <w:r>
              <w:t>Optimize transfection conditions</w:t>
            </w:r>
          </w:p>
        </w:tc>
      </w:tr>
      <w:tr>
        <w:tc>
          <w:tcPr>
            <w:tcW w:type="dxa" w:w="2160"/>
          </w:tcPr>
          <w:p>
            <w:r>
              <w:t>Inconsistent titers</w:t>
            </w:r>
          </w:p>
        </w:tc>
        <w:tc>
          <w:tcPr>
            <w:tcW w:type="dxa" w:w="2160"/>
          </w:tcPr>
          <w:p>
            <w:r>
              <w:t>Freeze-thaw cycles</w:t>
            </w:r>
          </w:p>
        </w:tc>
        <w:tc>
          <w:tcPr>
            <w:tcW w:type="dxa" w:w="2160"/>
          </w:tcPr>
          <w:p>
            <w:r>
              <w:t>Use fresh aliquots</w:t>
            </w:r>
          </w:p>
        </w:tc>
        <w:tc>
          <w:tcPr>
            <w:tcW w:type="dxa" w:w="2160"/>
          </w:tcPr>
          <w:p>
            <w:r>
              <w:t>Single-use aliquoting</w:t>
            </w:r>
          </w:p>
        </w:tc>
      </w:tr>
    </w:tbl>
    <w:p>
      <w:pPr>
        <w:pStyle w:val="Heading2"/>
      </w:pPr>
      <w:r>
        <w:t>7 References and Related Documents</w:t>
      </w:r>
    </w:p>
    <w:p>
      <w:pPr>
        <w:pStyle w:val="Heading3"/>
      </w:pPr>
      <w:r>
        <w:t>7.1 Related SOPs</w:t>
      </w:r>
    </w:p>
    <w:p>
      <w:pPr>
        <w:pStyle w:val="ListBullet"/>
      </w:pPr>
      <w:r>
        <w:t>SOP_004: Lentivirus Titration</w:t>
      </w:r>
    </w:p>
    <w:p>
      <w:pPr>
        <w:pStyle w:val="ListBullet"/>
      </w:pPr>
      <w:r>
        <w:t>SOP_005: Lentivirus Transduction</w:t>
      </w:r>
    </w:p>
    <w:p>
      <w:pPr>
        <w:pStyle w:val="ListBullet"/>
      </w:pPr>
      <w:r>
        <w:t>SOP_007: Generation of Cell Libraries for OPS</w:t>
      </w:r>
    </w:p>
    <w:p>
      <w:pPr>
        <w:pStyle w:val="Heading3"/>
      </w:pPr>
      <w:r>
        <w:t>7.2 Plasmid Resources</w:t>
      </w:r>
    </w:p>
    <w:p>
      <w:pPr>
        <w:pStyle w:val="ListBullet"/>
      </w:pPr>
      <w:r>
        <w:t>psPAX2: Addgene #12260 (GAG packaging plasmid)</w:t>
      </w:r>
    </w:p>
    <w:p>
      <w:pPr>
        <w:pStyle w:val="ListBullet"/>
      </w:pPr>
      <w:r>
        <w:t>pMD2.G: Addgene #12259 (VSV-G envelope plasmid)</w:t>
      </w:r>
    </w:p>
    <w:p>
      <w:pPr>
        <w:pStyle w:val="ListBullet"/>
      </w:pPr>
      <w:r>
        <w:t>Lentiviral packaging information: Addgene protocols</w:t>
      </w:r>
    </w:p>
    <w:p>
      <w:pPr>
        <w:pStyle w:val="Heading3"/>
      </w:pPr>
      <w:r>
        <w:t>7.3 Literature References</w:t>
      </w:r>
    </w:p>
    <w:p>
      <w:pPr>
        <w:pStyle w:val="ListNumber"/>
      </w:pPr>
      <w:r>
        <w:t>Tiscornia, G. et al. Production and purification of lentiviral vectors. Nat Protoc. 2006.</w:t>
      </w:r>
    </w:p>
    <w:p>
      <w:pPr>
        <w:pStyle w:val="ListNumber"/>
      </w:pPr>
      <w:r>
        <w:t>Dull, T. et al. A third-generation lentivirus vector with a conditional packaging system. J Virol. 1998.</w:t>
      </w:r>
    </w:p>
    <w:p>
      <w:pPr>
        <w:pStyle w:val="Heading2"/>
      </w:pPr>
      <w:r>
        <w:t>8 Appendices</w:t>
      </w:r>
    </w:p>
    <w:p>
      <w:pPr>
        <w:pStyle w:val="Heading3"/>
      </w:pPr>
      <w:r>
        <w:t>8.1 Plasmid Ratio Calculations</w:t>
      </w:r>
    </w:p>
    <w:p>
      <w:r>
        <w:t>Standard ratio for 16.89 µg total DNA:</w:t>
      </w:r>
    </w:p>
    <w:p>
      <w:r>
        <w:t>Transfer : psPAX2 : pMD2.G = 8 : 5.757 : 3.133 (approximately 2:1.5:0.8)</w:t>
      </w:r>
    </w:p>
    <w:p>
      <w:r>
        <w:t>Alternative simplified ratio:</w:t>
      </w:r>
    </w:p>
    <w:p>
      <w:r>
        <w:t>Transfer : psPAX2 : pMD2.G = 4:3:1</w:t>
      </w:r>
    </w:p>
    <w:p>
      <w:r>
        <w:t>For 15 µg total: - Transfer plasmid: 7.5 µg - psPAX2: 5.625 µg - pMD2.G: 1.875 µg</w:t>
      </w:r>
    </w:p>
    <w:p>
      <w:pPr>
        <w:pStyle w:val="Heading3"/>
      </w:pPr>
      <w:r>
        <w:t>8.2 Scale-Up Guidelines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Scale</w:t>
            </w:r>
          </w:p>
        </w:tc>
        <w:tc>
          <w:tcPr>
            <w:tcW w:type="dxa" w:w="1728"/>
          </w:tcPr>
          <w:p>
            <w:r>
              <w:t>Plates</w:t>
            </w:r>
          </w:p>
        </w:tc>
        <w:tc>
          <w:tcPr>
            <w:tcW w:type="dxa" w:w="1728"/>
          </w:tcPr>
          <w:p>
            <w:r>
              <w:t>Total DNA</w:t>
            </w:r>
          </w:p>
        </w:tc>
        <w:tc>
          <w:tcPr>
            <w:tcW w:type="dxa" w:w="1728"/>
          </w:tcPr>
          <w:p>
            <w:r>
              <w:t>TransIT-Lenti</w:t>
            </w:r>
          </w:p>
        </w:tc>
        <w:tc>
          <w:tcPr>
            <w:tcW w:type="dxa" w:w="1728"/>
          </w:tcPr>
          <w:p>
            <w:r>
              <w:t>Final Volume</w:t>
            </w:r>
          </w:p>
        </w:tc>
      </w:tr>
      <w:tr>
        <w:tc>
          <w:tcPr>
            <w:tcW w:type="dxa" w:w="1728"/>
          </w:tcPr>
          <w:p>
            <w:r>
              <w:t>Small</w:t>
            </w:r>
          </w:p>
        </w:tc>
        <w:tc>
          <w:tcPr>
            <w:tcW w:type="dxa" w:w="1728"/>
          </w:tcPr>
          <w:p>
            <w:r>
              <w:t>1 × 15 cm</w:t>
            </w:r>
          </w:p>
        </w:tc>
        <w:tc>
          <w:tcPr>
            <w:tcW w:type="dxa" w:w="1728"/>
          </w:tcPr>
          <w:p>
            <w:r>
              <w:t>15 µg</w:t>
            </w:r>
          </w:p>
        </w:tc>
        <w:tc>
          <w:tcPr>
            <w:tcW w:type="dxa" w:w="1728"/>
          </w:tcPr>
          <w:p>
            <w:r>
              <w:t>48 µL</w:t>
            </w:r>
          </w:p>
        </w:tc>
        <w:tc>
          <w:tcPr>
            <w:tcW w:type="dxa" w:w="1728"/>
          </w:tcPr>
          <w:p>
            <w:r>
              <w:t>~400 µL</w:t>
            </w:r>
          </w:p>
        </w:tc>
      </w:tr>
      <w:tr>
        <w:tc>
          <w:tcPr>
            <w:tcW w:type="dxa" w:w="1728"/>
          </w:tcPr>
          <w:p>
            <w:r>
              <w:t>Medium</w:t>
            </w:r>
          </w:p>
        </w:tc>
        <w:tc>
          <w:tcPr>
            <w:tcW w:type="dxa" w:w="1728"/>
          </w:tcPr>
          <w:p>
            <w:r>
              <w:t>3 × 15 cm</w:t>
            </w:r>
          </w:p>
        </w:tc>
        <w:tc>
          <w:tcPr>
            <w:tcW w:type="dxa" w:w="1728"/>
          </w:tcPr>
          <w:p>
            <w:r>
              <w:t>45 µg</w:t>
            </w:r>
          </w:p>
        </w:tc>
        <w:tc>
          <w:tcPr>
            <w:tcW w:type="dxa" w:w="1728"/>
          </w:tcPr>
          <w:p>
            <w:r>
              <w:t>144 µL</w:t>
            </w:r>
          </w:p>
        </w:tc>
        <w:tc>
          <w:tcPr>
            <w:tcW w:type="dxa" w:w="1728"/>
          </w:tcPr>
          <w:p>
            <w:r>
              <w:t>~1.2 mL</w:t>
            </w:r>
          </w:p>
        </w:tc>
      </w:tr>
      <w:tr>
        <w:tc>
          <w:tcPr>
            <w:tcW w:type="dxa" w:w="1728"/>
          </w:tcPr>
          <w:p>
            <w:r>
              <w:t>Large</w:t>
            </w:r>
          </w:p>
        </w:tc>
        <w:tc>
          <w:tcPr>
            <w:tcW w:type="dxa" w:w="1728"/>
          </w:tcPr>
          <w:p>
            <w:r>
              <w:t>5 × 15 cm</w:t>
            </w:r>
          </w:p>
        </w:tc>
        <w:tc>
          <w:tcPr>
            <w:tcW w:type="dxa" w:w="1728"/>
          </w:tcPr>
          <w:p>
            <w:r>
              <w:t>75 µg</w:t>
            </w:r>
          </w:p>
        </w:tc>
        <w:tc>
          <w:tcPr>
            <w:tcW w:type="dxa" w:w="1728"/>
          </w:tcPr>
          <w:p>
            <w:r>
              <w:t>240 µL</w:t>
            </w:r>
          </w:p>
        </w:tc>
        <w:tc>
          <w:tcPr>
            <w:tcW w:type="dxa" w:w="1728"/>
          </w:tcPr>
          <w:p>
            <w:r>
              <w:t>~2 mL</w:t>
            </w:r>
          </w:p>
        </w:tc>
      </w:tr>
    </w:tbl>
    <w:p>
      <w:pPr>
        <w:pStyle w:val="Heading3"/>
      </w:pPr>
      <w:r>
        <w:t>8.3 Biosafety Decontamination Protocol</w:t>
      </w:r>
    </w:p>
    <w:p>
      <w:r>
        <w:t>All materials contacting lentivirus:</w:t>
      </w:r>
    </w:p>
    <w:p>
      <w:pPr>
        <w:pStyle w:val="ListNumber"/>
      </w:pPr>
      <w:r>
        <w:t>Soak in 10% bleach for minimum 30 minutes</w:t>
      </w:r>
    </w:p>
    <w:p>
      <w:pPr>
        <w:pStyle w:val="ListNumber"/>
      </w:pPr>
      <w:r>
        <w:t>Dispose as biohazardous waste</w:t>
      </w:r>
    </w:p>
    <w:p>
      <w:pPr>
        <w:pStyle w:val="ListNumber"/>
      </w:pPr>
      <w:r>
        <w:t>Wipe work surfaces with 10% bleach</w:t>
      </w:r>
    </w:p>
    <w:p>
      <w:pPr>
        <w:pStyle w:val="ListNumber"/>
      </w:pPr>
      <w:r>
        <w:t>Allow 30 minutes contact time before final wipe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