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SOP_006: Cas9 Efficiency Measurement</w:t>
      </w:r>
    </w:p>
    <w:p>
      <w:r>
        <w:t>Standard Operating Procedure for Validating Inducible Cas9 Activity | isabel.quintanilla@nih.gov, gianluca.pegoraro@nih.gov</w:t>
      </w:r>
    </w:p>
    <w:p>
      <w:r>
        <w:t>Isabel Quintanilla</w:t>
      </w:r>
    </w:p>
    <w:p>
      <w:r>
        <w:t>January 13, 2026</w:t>
      </w:r>
    </w:p>
    <w:p>
      <w:pPr>
        <w:pStyle w:val="Heading2"/>
      </w:pPr>
      <w:r>
        <w:t>1 Purpose and Scope</w:t>
      </w:r>
    </w:p>
    <w:p>
      <w:pPr>
        <w:pStyle w:val="Heading3"/>
      </w:pPr>
      <w:r>
        <w:t>1.1 Objective</w:t>
      </w:r>
    </w:p>
    <w:p>
      <w:r>
        <w:t>To measure and validate the cutting efficiency of inducible Cas9 (iCas9) cell lines using EGFP reporter-based systems, enabling selection of optimal clones for downstream CRISPR screening applications.</w:t>
      </w:r>
    </w:p>
    <w:p>
      <w:pPr>
        <w:pStyle w:val="Heading3"/>
      </w:pPr>
      <w:r>
        <w:t>1.2 Scope</w:t>
      </w:r>
    </w:p>
    <w:p>
      <w:r>
        <w:t>This protocol applies to iCas9 cell lines containing integrated reporter constructs (such as pXPR-011 with EGFP-targeting sgRNA) and covers doxycycline titration, Cas9 induction, and fluorescence-based efficiency measurement.</w:t>
      </w:r>
    </w:p>
    <w:p>
      <w:pPr>
        <w:pStyle w:val="Heading3"/>
      </w:pPr>
      <w:r>
        <w:t>1.3 Prerequisites</w:t>
      </w:r>
    </w:p>
    <w:p>
      <w:pPr>
        <w:pStyle w:val="ListBullet"/>
      </w:pPr>
      <w:r>
        <w:t>iCas9 cell line generated (SOP_001)</w:t>
      </w:r>
    </w:p>
    <w:p>
      <w:pPr>
        <w:pStyle w:val="ListBullet"/>
      </w:pPr>
      <w:r>
        <w:t>Reporter construct integrated (e.g., pXPR-011 with EGFP and targeting sgRNA)</w:t>
      </w:r>
    </w:p>
    <w:p>
      <w:pPr>
        <w:pStyle w:val="ListBullet"/>
      </w:pPr>
      <w:r>
        <w:t>Access to FACS or fluorescence microscopy</w:t>
      </w:r>
    </w:p>
    <w:p>
      <w:pPr>
        <w:pStyle w:val="ListBullet"/>
      </w:pPr>
      <w:r>
        <w:t>Understanding of doxycycline-inducible systems</w:t>
      </w:r>
    </w:p>
    <w:p>
      <w:pPr>
        <w:pStyle w:val="Heading2"/>
      </w:pPr>
      <w:r>
        <w:t>2 Materials and Equipment</w:t>
      </w:r>
    </w:p>
    <w:p>
      <w:pPr>
        <w:pStyle w:val="Heading3"/>
      </w:pPr>
      <w:r>
        <w:t>2.1 Equipment Required</w:t>
      </w:r>
    </w:p>
    <w:p>
      <w:pPr>
        <w:pStyle w:val="ListBullet"/>
      </w:pPr>
      <w:r>
        <w:t>Flow cytometer (FACS) or fluorescence microscope</w:t>
      </w:r>
    </w:p>
    <w:p>
      <w:pPr>
        <w:pStyle w:val="ListBullet"/>
      </w:pPr>
      <w:r>
        <w:t>CO₂ incubator (37°C, 5% CO₂)</w:t>
      </w:r>
    </w:p>
    <w:p>
      <w:pPr>
        <w:pStyle w:val="ListBullet"/>
      </w:pPr>
      <w:r>
        <w:t>Inverted microscope for cell monitoring</w:t>
      </w:r>
    </w:p>
    <w:p>
      <w:pPr>
        <w:pStyle w:val="ListBullet"/>
      </w:pPr>
      <w:r>
        <w:t>Pipettes and sterile tips</w:t>
      </w:r>
    </w:p>
    <w:p>
      <w:pPr>
        <w:pStyle w:val="ListBullet"/>
      </w:pPr>
      <w:r>
        <w:t>Multi-well culture plates</w:t>
      </w:r>
    </w:p>
    <w:p>
      <w:pPr>
        <w:pStyle w:val="Heading3"/>
      </w:pPr>
      <w:r>
        <w:t>2.2 Reagents and Consumables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t>Reagent/Item</w:t>
            </w:r>
          </w:p>
        </w:tc>
        <w:tc>
          <w:tcPr>
            <w:tcW w:type="dxa" w:w="1728"/>
          </w:tcPr>
          <w:p>
            <w:r>
              <w:t>Supplier</w:t>
            </w:r>
          </w:p>
        </w:tc>
        <w:tc>
          <w:tcPr>
            <w:tcW w:type="dxa" w:w="1728"/>
          </w:tcPr>
          <w:p>
            <w:r>
              <w:t>Catalog #</w:t>
            </w:r>
          </w:p>
        </w:tc>
        <w:tc>
          <w:tcPr>
            <w:tcW w:type="dxa" w:w="1728"/>
          </w:tcPr>
          <w:p>
            <w:r>
              <w:t>Storage</w:t>
            </w:r>
          </w:p>
        </w:tc>
        <w:tc>
          <w:tcPr>
            <w:tcW w:type="dxa" w:w="1728"/>
          </w:tcPr>
          <w:p>
            <w:r>
              <w:t>Notes</w:t>
            </w:r>
          </w:p>
        </w:tc>
      </w:tr>
      <w:tr>
        <w:tc>
          <w:tcPr>
            <w:tcW w:type="dxa" w:w="1728"/>
          </w:tcPr>
          <w:p>
            <w:r>
              <w:t>Doxycycline hyclate</w:t>
            </w:r>
          </w:p>
        </w:tc>
        <w:tc>
          <w:tcPr>
            <w:tcW w:type="dxa" w:w="1728"/>
          </w:tcPr>
          <w:p>
            <w:r>
              <w:t>Sigma-Aldrich</w:t>
            </w:r>
          </w:p>
        </w:tc>
        <w:tc>
          <w:tcPr>
            <w:tcW w:type="dxa" w:w="1728"/>
          </w:tcPr>
          <w:p>
            <w:r>
              <w:t>D9891</w:t>
            </w:r>
          </w:p>
        </w:tc>
        <w:tc>
          <w:tcPr>
            <w:tcW w:type="dxa" w:w="1728"/>
          </w:tcPr>
          <w:p>
            <w:r>
              <w:t>-20°C</w:t>
            </w:r>
          </w:p>
        </w:tc>
        <w:tc>
          <w:tcPr>
            <w:tcW w:type="dxa" w:w="1728"/>
          </w:tcPr>
          <w:p>
            <w:r>
              <w:t>Light sensitive</w:t>
            </w:r>
          </w:p>
        </w:tc>
      </w:tr>
      <w:tr>
        <w:tc>
          <w:tcPr>
            <w:tcW w:type="dxa" w:w="1728"/>
          </w:tcPr>
          <w:p>
            <w:r>
              <w:t>Complete media</w:t>
            </w:r>
          </w:p>
        </w:tc>
        <w:tc>
          <w:tcPr>
            <w:tcW w:type="dxa" w:w="1728"/>
          </w:tcPr>
          <w:p>
            <w:r>
              <w:t>-</w:t>
            </w:r>
          </w:p>
        </w:tc>
        <w:tc>
          <w:tcPr>
            <w:tcW w:type="dxa" w:w="1728"/>
          </w:tcPr>
          <w:p>
            <w:r>
              <w:t>-</w:t>
            </w:r>
          </w:p>
        </w:tc>
        <w:tc>
          <w:tcPr>
            <w:tcW w:type="dxa" w:w="1728"/>
          </w:tcPr>
          <w:p>
            <w:r>
              <w:t>4°C</w:t>
            </w:r>
          </w:p>
        </w:tc>
        <w:tc>
          <w:tcPr>
            <w:tcW w:type="dxa" w:w="1728"/>
          </w:tcPr>
          <w:p>
            <w:r>
              <w:t>Cell line specific</w:t>
            </w:r>
          </w:p>
        </w:tc>
      </w:tr>
      <w:tr>
        <w:tc>
          <w:tcPr>
            <w:tcW w:type="dxa" w:w="1728"/>
          </w:tcPr>
          <w:p>
            <w:r>
              <w:t>PBS sterile</w:t>
            </w:r>
          </w:p>
        </w:tc>
        <w:tc>
          <w:tcPr>
            <w:tcW w:type="dxa" w:w="1728"/>
          </w:tcPr>
          <w:p>
            <w:r>
              <w:t>Various</w:t>
            </w:r>
          </w:p>
        </w:tc>
        <w:tc>
          <w:tcPr>
            <w:tcW w:type="dxa" w:w="1728"/>
          </w:tcPr>
          <w:p>
            <w:r>
              <w:t>-</w:t>
            </w:r>
          </w:p>
        </w:tc>
        <w:tc>
          <w:tcPr>
            <w:tcW w:type="dxa" w:w="1728"/>
          </w:tcPr>
          <w:p>
            <w:r>
              <w:t>RT</w:t>
            </w:r>
          </w:p>
        </w:tc>
        <w:tc>
          <w:tcPr>
            <w:tcW w:type="dxa" w:w="1728"/>
          </w:tcPr>
          <w:p>
            <w:r>
              <w:t>For washes</w:t>
            </w:r>
          </w:p>
        </w:tc>
      </w:tr>
      <w:tr>
        <w:tc>
          <w:tcPr>
            <w:tcW w:type="dxa" w:w="1728"/>
          </w:tcPr>
          <w:p>
            <w:r>
              <w:t>Trypsin-EDTA</w:t>
            </w:r>
          </w:p>
        </w:tc>
        <w:tc>
          <w:tcPr>
            <w:tcW w:type="dxa" w:w="1728"/>
          </w:tcPr>
          <w:p>
            <w:r>
              <w:t>ThermoFisher</w:t>
            </w:r>
          </w:p>
        </w:tc>
        <w:tc>
          <w:tcPr>
            <w:tcW w:type="dxa" w:w="1728"/>
          </w:tcPr>
          <w:p>
            <w:r>
              <w:t>25200056</w:t>
            </w:r>
          </w:p>
        </w:tc>
        <w:tc>
          <w:tcPr>
            <w:tcW w:type="dxa" w:w="1728"/>
          </w:tcPr>
          <w:p>
            <w:r>
              <w:t>-20°C</w:t>
            </w:r>
          </w:p>
        </w:tc>
        <w:tc>
          <w:tcPr>
            <w:tcW w:type="dxa" w:w="1728"/>
          </w:tcPr>
          <w:p>
            <w:r>
              <w:t>For cell harvest</w:t>
            </w:r>
          </w:p>
        </w:tc>
      </w:tr>
      <w:tr>
        <w:tc>
          <w:tcPr>
            <w:tcW w:type="dxa" w:w="1728"/>
          </w:tcPr>
          <w:p>
            <w:r>
              <w:t>FACS buffer</w:t>
            </w:r>
          </w:p>
        </w:tc>
        <w:tc>
          <w:tcPr>
            <w:tcW w:type="dxa" w:w="1728"/>
          </w:tcPr>
          <w:p>
            <w:r>
              <w:t>-</w:t>
            </w:r>
          </w:p>
        </w:tc>
        <w:tc>
          <w:tcPr>
            <w:tcW w:type="dxa" w:w="1728"/>
          </w:tcPr>
          <w:p>
            <w:r>
              <w:t>-</w:t>
            </w:r>
          </w:p>
        </w:tc>
        <w:tc>
          <w:tcPr>
            <w:tcW w:type="dxa" w:w="1728"/>
          </w:tcPr>
          <w:p>
            <w:r>
              <w:t>4°C</w:t>
            </w:r>
          </w:p>
        </w:tc>
        <w:tc>
          <w:tcPr>
            <w:tcW w:type="dxa" w:w="1728"/>
          </w:tcPr>
          <w:p>
            <w:r>
              <w:t>PBS + 2% FBS</w:t>
            </w:r>
          </w:p>
        </w:tc>
      </w:tr>
    </w:tbl>
    <w:p>
      <w:pPr>
        <w:pStyle w:val="Heading2"/>
      </w:pPr>
      <w:r>
        <w:t>3 Reagent Preparation</w:t>
      </w:r>
    </w:p>
    <w:p>
      <w:pPr>
        <w:pStyle w:val="Heading3"/>
      </w:pPr>
      <w:r>
        <w:t>3.1 Doxycycline Stock Solution</w:t>
      </w:r>
    </w:p>
    <w:p>
      <w:r>
        <w:t>Final Concentration: 1 mg/mL (1000 µg/mL) Storage: -20°C, protect from light Shelf Life: 6 months at -20°C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Component</w:t>
            </w:r>
          </w:p>
        </w:tc>
        <w:tc>
          <w:tcPr>
            <w:tcW w:type="dxa" w:w="2880"/>
          </w:tcPr>
          <w:p>
            <w:r>
              <w:t>Amount</w:t>
            </w:r>
          </w:p>
        </w:tc>
        <w:tc>
          <w:tcPr>
            <w:tcW w:type="dxa" w:w="2880"/>
          </w:tcPr>
          <w:p>
            <w:r>
              <w:t>Notes</w:t>
            </w:r>
          </w:p>
        </w:tc>
      </w:tr>
      <w:tr>
        <w:tc>
          <w:tcPr>
            <w:tcW w:type="dxa" w:w="2880"/>
          </w:tcPr>
          <w:p>
            <w:r>
              <w:t>Doxycycline hyclate</w:t>
            </w:r>
          </w:p>
        </w:tc>
        <w:tc>
          <w:tcPr>
            <w:tcW w:type="dxa" w:w="2880"/>
          </w:tcPr>
          <w:p>
            <w:r>
              <w:t>10 mg</w:t>
            </w:r>
          </w:p>
        </w:tc>
        <w:tc>
          <w:tcPr>
            <w:tcW w:type="dxa" w:w="2880"/>
          </w:tcPr>
          <w:p>
            <w:r>
              <w:t>Weigh accurately</w:t>
            </w:r>
          </w:p>
        </w:tc>
      </w:tr>
      <w:tr>
        <w:tc>
          <w:tcPr>
            <w:tcW w:type="dxa" w:w="2880"/>
          </w:tcPr>
          <w:p>
            <w:r>
              <w:t>Sterile water</w:t>
            </w:r>
          </w:p>
        </w:tc>
        <w:tc>
          <w:tcPr>
            <w:tcW w:type="dxa" w:w="2880"/>
          </w:tcPr>
          <w:p>
            <w:r>
              <w:t>10 mL</w:t>
            </w:r>
          </w:p>
        </w:tc>
        <w:tc>
          <w:tcPr>
            <w:tcW w:type="dxa" w:w="2880"/>
          </w:tcPr>
          <w:p>
            <w:r>
              <w:t>Filter sterilize final solution</w:t>
            </w:r>
          </w:p>
        </w:tc>
      </w:tr>
    </w:tbl>
    <w:p>
      <w:r>
        <w:t>Preparation Steps:</w:t>
      </w:r>
    </w:p>
    <w:p>
      <w:pPr>
        <w:pStyle w:val="ListNumber"/>
      </w:pPr>
      <w:r>
        <w:t>Dissolve doxycycline in sterile water</w:t>
      </w:r>
    </w:p>
    <w:p>
      <w:pPr>
        <w:pStyle w:val="ListNumber"/>
      </w:pPr>
      <w:r>
        <w:t>Filter sterilize through 0.22 µm filter</w:t>
      </w:r>
    </w:p>
    <w:p>
      <w:pPr>
        <w:pStyle w:val="ListNumber"/>
      </w:pPr>
      <w:r>
        <w:t>Aliquot to avoid repeated freeze-thaw</w:t>
      </w:r>
    </w:p>
    <w:p>
      <w:pPr>
        <w:pStyle w:val="ListNumber"/>
      </w:pPr>
      <w:r>
        <w:t>Store protected from light at -20°C</w:t>
      </w:r>
    </w:p>
    <w:p>
      <w:pPr>
        <w:pStyle w:val="Heading3"/>
      </w:pPr>
      <w:r>
        <w:t>3.2 Doxycycline Working Concentrations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Final Conc. (µg/mL)</w:t>
            </w:r>
          </w:p>
        </w:tc>
        <w:tc>
          <w:tcPr>
            <w:tcW w:type="dxa" w:w="2880"/>
          </w:tcPr>
          <w:p>
            <w:r>
              <w:t>Stock Vol. (µL)</w:t>
            </w:r>
          </w:p>
        </w:tc>
        <w:tc>
          <w:tcPr>
            <w:tcW w:type="dxa" w:w="2880"/>
          </w:tcPr>
          <w:p>
            <w:r>
              <w:t>Media Vol. (mL)</w:t>
            </w:r>
          </w:p>
        </w:tc>
      </w:tr>
      <w:tr>
        <w:tc>
          <w:tcPr>
            <w:tcW w:type="dxa" w:w="2880"/>
          </w:tcPr>
          <w:p>
            <w:r>
              <w:t>0.05</w:t>
            </w:r>
          </w:p>
        </w:tc>
        <w:tc>
          <w:tcPr>
            <w:tcW w:type="dxa" w:w="2880"/>
          </w:tcPr>
          <w:p>
            <w:r>
              <w:t>0.5</w:t>
            </w:r>
          </w:p>
        </w:tc>
        <w:tc>
          <w:tcPr>
            <w:tcW w:type="dxa" w:w="2880"/>
          </w:tcPr>
          <w:p>
            <w:r>
              <w:t>10</w:t>
            </w:r>
          </w:p>
        </w:tc>
      </w:tr>
      <w:tr>
        <w:tc>
          <w:tcPr>
            <w:tcW w:type="dxa" w:w="2880"/>
          </w:tcPr>
          <w:p>
            <w:r>
              <w:t>0.1</w:t>
            </w:r>
          </w:p>
        </w:tc>
        <w:tc>
          <w:tcPr>
            <w:tcW w:type="dxa" w:w="2880"/>
          </w:tcPr>
          <w:p>
            <w:r>
              <w:t>1</w:t>
            </w:r>
          </w:p>
        </w:tc>
        <w:tc>
          <w:tcPr>
            <w:tcW w:type="dxa" w:w="2880"/>
          </w:tcPr>
          <w:p>
            <w:r>
              <w:t>10</w:t>
            </w:r>
          </w:p>
        </w:tc>
      </w:tr>
      <w:tr>
        <w:tc>
          <w:tcPr>
            <w:tcW w:type="dxa" w:w="2880"/>
          </w:tcPr>
          <w:p>
            <w:r>
              <w:t>0.5</w:t>
            </w:r>
          </w:p>
        </w:tc>
        <w:tc>
          <w:tcPr>
            <w:tcW w:type="dxa" w:w="2880"/>
          </w:tcPr>
          <w:p>
            <w:r>
              <w:t>5</w:t>
            </w:r>
          </w:p>
        </w:tc>
        <w:tc>
          <w:tcPr>
            <w:tcW w:type="dxa" w:w="2880"/>
          </w:tcPr>
          <w:p>
            <w:r>
              <w:t>10</w:t>
            </w:r>
          </w:p>
        </w:tc>
      </w:tr>
      <w:tr>
        <w:tc>
          <w:tcPr>
            <w:tcW w:type="dxa" w:w="2880"/>
          </w:tcPr>
          <w:p>
            <w:r>
              <w:t>1.0</w:t>
            </w:r>
          </w:p>
        </w:tc>
        <w:tc>
          <w:tcPr>
            <w:tcW w:type="dxa" w:w="2880"/>
          </w:tcPr>
          <w:p>
            <w:r>
              <w:t>10</w:t>
            </w:r>
          </w:p>
        </w:tc>
        <w:tc>
          <w:tcPr>
            <w:tcW w:type="dxa" w:w="2880"/>
          </w:tcPr>
          <w:p>
            <w:r>
              <w:t>10</w:t>
            </w:r>
          </w:p>
        </w:tc>
      </w:tr>
      <w:tr>
        <w:tc>
          <w:tcPr>
            <w:tcW w:type="dxa" w:w="2880"/>
          </w:tcPr>
          <w:p>
            <w:r>
              <w:t>1.5</w:t>
            </w:r>
          </w:p>
        </w:tc>
        <w:tc>
          <w:tcPr>
            <w:tcW w:type="dxa" w:w="2880"/>
          </w:tcPr>
          <w:p>
            <w:r>
              <w:t>15</w:t>
            </w:r>
          </w:p>
        </w:tc>
        <w:tc>
          <w:tcPr>
            <w:tcW w:type="dxa" w:w="2880"/>
          </w:tcPr>
          <w:p>
            <w:r>
              <w:t>10</w:t>
            </w:r>
          </w:p>
        </w:tc>
      </w:tr>
      <w:tr>
        <w:tc>
          <w:tcPr>
            <w:tcW w:type="dxa" w:w="2880"/>
          </w:tcPr>
          <w:p>
            <w:r>
              <w:t>2.0</w:t>
            </w:r>
          </w:p>
        </w:tc>
        <w:tc>
          <w:tcPr>
            <w:tcW w:type="dxa" w:w="2880"/>
          </w:tcPr>
          <w:p>
            <w:r>
              <w:t>20</w:t>
            </w:r>
          </w:p>
        </w:tc>
        <w:tc>
          <w:tcPr>
            <w:tcW w:type="dxa" w:w="2880"/>
          </w:tcPr>
          <w:p>
            <w:r>
              <w:t>10</w:t>
            </w:r>
          </w:p>
        </w:tc>
      </w:tr>
    </w:tbl>
    <w:p>
      <w:pPr>
        <w:pStyle w:val="Heading2"/>
      </w:pPr>
      <w:r>
        <w:t>4 Procedure</w:t>
      </w:r>
    </w:p>
    <w:p>
      <w:pPr>
        <w:pStyle w:val="Heading3"/>
      </w:pPr>
      <w:r>
        <w:t>4.1 Day 0: Cell Seeding</w:t>
      </w:r>
    </w:p>
    <w:p>
      <w:r>
        <w:t>Time Required: 30 minutes Temperature: 37°C</w:t>
      </w:r>
    </w:p>
    <w:p>
      <w:pPr>
        <w:pStyle w:val="ListNumber"/>
      </w:pPr>
      <w:r>
        <w:t>Cell Preparation Seed iCas9-pXPR-011 cells at appropriate density for 48-hour growth Plate in multi-well format for testing multiple doxycycline concentrations Include untreated control wells ✅ Quality Check: Verify uniform seeding and EGFP expression</w:t>
      </w:r>
    </w:p>
    <w:p>
      <w:pPr>
        <w:pStyle w:val="Heading3"/>
      </w:pPr>
      <w:r>
        <w:t>4.2 Day 1: Doxycycline Treatment</w:t>
      </w:r>
    </w:p>
    <w:p>
      <w:r>
        <w:t>Time Required: 1 hour Temperature: 37°C</w:t>
      </w:r>
    </w:p>
    <w:p>
      <w:pPr>
        <w:pStyle w:val="ListNumber"/>
      </w:pPr>
      <w:r>
        <w:t>Concentration Series Preparation Prepare media with doxycycline at multiple concentrations: 0.05 µg/mL 0.1 µg/mL 0.5 µg/mL 1.0 µg/mL 1.5 µg/mL 2.0 µg/mL Include untreated control (0 µg/mL) ⚠️ Critical Point: Test different concentrations to determine lowest effective dose</w:t>
      </w:r>
    </w:p>
    <w:p>
      <w:pPr>
        <w:pStyle w:val="ListNumber"/>
      </w:pPr>
      <w:r>
        <w:t>Doxycycline Application Remove existing media from cells Add doxycycline-containing media to appropriate wells Add fresh media without doxycycline to control wells Return to incubator for 48 hours</w:t>
      </w:r>
    </w:p>
    <w:p>
      <w:pPr>
        <w:pStyle w:val="Heading3"/>
      </w:pPr>
      <w:r>
        <w:t>4.3 Day 3: Doxycycline Washout</w:t>
      </w:r>
    </w:p>
    <w:p>
      <w:r>
        <w:t>Time Required: 30 minutes Temperature: 37°C</w:t>
      </w:r>
    </w:p>
    <w:p>
      <w:pPr>
        <w:pStyle w:val="ListNumber"/>
      </w:pPr>
      <w:r>
        <w:t>Wash Protocol Perform 5× PBS washes to remove doxycycline ⚠️ Critical Point: Thorough washing ensures complete doxycycline removal Add fresh complete media without doxycycline</w:t>
      </w:r>
    </w:p>
    <w:p>
      <w:pPr>
        <w:pStyle w:val="Heading3"/>
      </w:pPr>
      <w:r>
        <w:t>4.4 Days 3-7: Incubation Period</w:t>
      </w:r>
    </w:p>
    <w:p>
      <w:r>
        <w:t>Time Required: 72-96 hours Temperature: 37°C</w:t>
      </w:r>
    </w:p>
    <w:p>
      <w:pPr>
        <w:pStyle w:val="ListNumber"/>
      </w:pPr>
      <w:r>
        <w:t>Monitoring Incubate cells for 72-96 hours post-washout Allow time for Cas9-mediated EGFP knockout to manifest Monitor cell health and confluence ✅ Quality Check: Cells should remain healthy during incubation</w:t>
      </w:r>
    </w:p>
    <w:p>
      <w:pPr>
        <w:pStyle w:val="Heading3"/>
      </w:pPr>
      <w:r>
        <w:t>4.5 Day 6-7: Efficiency Measurement</w:t>
      </w:r>
    </w:p>
    <w:p>
      <w:r>
        <w:t>Time Required: 2-4 hours Temperature: Room temperature for analysis</w:t>
      </w:r>
    </w:p>
    <w:p>
      <w:pPr>
        <w:pStyle w:val="ListNumber"/>
      </w:pPr>
      <w:r>
        <w:t>Sample Preparation (for FACS) Trypsinize cells from each condition Resuspend in FACS buffer (PBS + 2% FBS) Keep on ice until analysis Filter through cell strainer if clumping observed</w:t>
      </w:r>
    </w:p>
    <w:p>
      <w:pPr>
        <w:pStyle w:val="ListNumber"/>
      </w:pPr>
      <w:r>
        <w:t>Fluorescence Analysis Option A: FACS Analysis Analyze EGFP fluorescence intensity Compare treated samples to untreated control Calculate percentage of EGFP-negative cells Gate on live cells based on FSC/SSC Option B: Fluorescence Microscopy Image cells in multiple fields per condition Quantify EGFP-positive vs EGFP-negative cells Compare to untreated control</w:t>
      </w:r>
    </w:p>
    <w:p>
      <w:pPr>
        <w:pStyle w:val="ListNumber"/>
      </w:pPr>
      <w:r>
        <w:t>Efficiency Calculation Calculate Cas9 cutting efficiency: Efficiency (%) = [(Control EGFP+) - (Treated EGFP+)] / (Control EGFP+) × 100 ✅ Quality Check: Expect significant EGFP reduction in induced samples</w:t>
      </w:r>
    </w:p>
    <w:p>
      <w:pPr>
        <w:pStyle w:val="Heading3"/>
      </w:pPr>
      <w:r>
        <w:t>4.6 Clone Selection</w:t>
      </w:r>
    </w:p>
    <w:p>
      <w:pPr>
        <w:pStyle w:val="ListNumber"/>
      </w:pPr>
      <w:r>
        <w:t>Optimal Clone Identification Compare efficiency across all tested clones Select clonal cell line with highest Cas9 cutting efficiency Consider both efficiency and cell health at each doxycycline concentration ⚠️ Critical Point: Choose lowest effective doxycycline concentration to minimize toxicity</w:t>
      </w:r>
    </w:p>
    <w:p>
      <w:pPr>
        <w:pStyle w:val="Heading2"/>
      </w:pPr>
      <w:r>
        <w:t>5 Quality Control and Validation</w:t>
      </w:r>
    </w:p>
    <w:p>
      <w:pPr>
        <w:pStyle w:val="Heading3"/>
      </w:pPr>
      <w:r>
        <w:t>5.1 Critical Control Points</w:t>
      </w:r>
    </w:p>
    <w:p>
      <w:pPr>
        <w:pStyle w:val="ListBullet"/>
      </w:pPr>
      <w:r>
        <w:t>CCP 1: Complete doxycycline washout (5× PBS washes)</w:t>
      </w:r>
    </w:p>
    <w:p>
      <w:pPr>
        <w:pStyle w:val="ListBullet"/>
      </w:pPr>
      <w:r>
        <w:t>CCP 2: Sufficient incubation time post-washout (72-96 hours)</w:t>
      </w:r>
    </w:p>
    <w:p>
      <w:pPr>
        <w:pStyle w:val="ListBullet"/>
      </w:pPr>
      <w:r>
        <w:t>CCP 3: Proper gating on live cells for FACS analysis</w:t>
      </w:r>
    </w:p>
    <w:p>
      <w:pPr>
        <w:pStyle w:val="ListBullet"/>
      </w:pPr>
      <w:r>
        <w:t>CCP 4: Inclusion of untreated control for baseline EGFP levels</w:t>
      </w:r>
    </w:p>
    <w:p>
      <w:pPr>
        <w:pStyle w:val="Heading3"/>
      </w:pPr>
      <w:r>
        <w:t>5.2 Expected Results</w:t>
      </w:r>
    </w:p>
    <w:p>
      <w:pPr>
        <w:pStyle w:val="ListBullet"/>
      </w:pPr>
      <w:r>
        <w:t>Untreated control: High EGFP signal (baseline)</w:t>
      </w:r>
    </w:p>
    <w:p>
      <w:pPr>
        <w:pStyle w:val="ListBullet"/>
      </w:pPr>
      <w:r>
        <w:t>Low doxycycline: Partial EGFP reduction</w:t>
      </w:r>
    </w:p>
    <w:p>
      <w:pPr>
        <w:pStyle w:val="ListBullet"/>
      </w:pPr>
      <w:r>
        <w:t>Optimal doxycycline: Significant EGFP reduction (&gt;70-90%)</w:t>
      </w:r>
    </w:p>
    <w:p>
      <w:pPr>
        <w:pStyle w:val="ListBullet"/>
      </w:pPr>
      <w:r>
        <w:t>Dose-response relationship across concentration range</w:t>
      </w:r>
    </w:p>
    <w:p>
      <w:pPr>
        <w:pStyle w:val="Heading3"/>
      </w:pPr>
      <w:r>
        <w:t>5.3 Acceptance Criteria</w:t>
      </w:r>
    </w:p>
    <w:p>
      <w:pPr>
        <w:pStyle w:val="ListBullet"/>
      </w:pPr>
      <w:r>
        <w:t>Cas9 cutting efficiency &gt;70% at optimal doxycycline concentration</w:t>
      </w:r>
    </w:p>
    <w:p>
      <w:pPr>
        <w:pStyle w:val="ListBullet"/>
      </w:pPr>
      <w:r>
        <w:t>No significant toxicity at working doxycycline concentration</w:t>
      </w:r>
    </w:p>
    <w:p>
      <w:pPr>
        <w:pStyle w:val="ListBullet"/>
      </w:pPr>
      <w:r>
        <w:t>Clear dose-response relationship</w:t>
      </w:r>
    </w:p>
    <w:p>
      <w:pPr>
        <w:pStyle w:val="Heading3"/>
      </w:pPr>
      <w:r>
        <w:t>5.4 Documentation Requirements</w:t>
      </w:r>
    </w:p>
    <w:p>
      <w:pPr>
        <w:pStyle w:val="ListBullet"/>
      </w:pPr>
      <w:r>
        <w:t>Record doxycycline concentrations tested</w:t>
      </w:r>
    </w:p>
    <w:p>
      <w:pPr>
        <w:pStyle w:val="ListBullet"/>
      </w:pPr>
      <w:r>
        <w:t>Document FACS gating strategy</w:t>
      </w:r>
    </w:p>
    <w:p>
      <w:pPr>
        <w:pStyle w:val="ListBullet"/>
      </w:pPr>
      <w:r>
        <w:t>Save raw fluorescence data</w:t>
      </w:r>
    </w:p>
    <w:p>
      <w:pPr>
        <w:pStyle w:val="ListBullet"/>
      </w:pPr>
      <w:r>
        <w:t>Calculate and record efficiency for each condition</w:t>
      </w:r>
    </w:p>
    <w:p>
      <w:pPr>
        <w:pStyle w:val="Heading2"/>
      </w:pPr>
      <w:r>
        <w:t>6 Troubleshooting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Problem</w:t>
            </w:r>
          </w:p>
        </w:tc>
        <w:tc>
          <w:tcPr>
            <w:tcW w:type="dxa" w:w="2160"/>
          </w:tcPr>
          <w:p>
            <w:r>
              <w:t>Possible Cause</w:t>
            </w:r>
          </w:p>
        </w:tc>
        <w:tc>
          <w:tcPr>
            <w:tcW w:type="dxa" w:w="2160"/>
          </w:tcPr>
          <w:p>
            <w:r>
              <w:t>Solution</w:t>
            </w:r>
          </w:p>
        </w:tc>
        <w:tc>
          <w:tcPr>
            <w:tcW w:type="dxa" w:w="2160"/>
          </w:tcPr>
          <w:p>
            <w:r>
              <w:t>Prevention</w:t>
            </w:r>
          </w:p>
        </w:tc>
      </w:tr>
      <w:tr>
        <w:tc>
          <w:tcPr>
            <w:tcW w:type="dxa" w:w="2160"/>
          </w:tcPr>
          <w:p>
            <w:r>
              <w:t>No EGFP reduction</w:t>
            </w:r>
          </w:p>
        </w:tc>
        <w:tc>
          <w:tcPr>
            <w:tcW w:type="dxa" w:w="2160"/>
          </w:tcPr>
          <w:p>
            <w:r>
              <w:t>Cas9 not expressed</w:t>
            </w:r>
          </w:p>
        </w:tc>
        <w:tc>
          <w:tcPr>
            <w:tcW w:type="dxa" w:w="2160"/>
          </w:tcPr>
          <w:p>
            <w:r>
              <w:t>Verify Cas9 induction by western blot</w:t>
            </w:r>
          </w:p>
        </w:tc>
        <w:tc>
          <w:tcPr>
            <w:tcW w:type="dxa" w:w="2160"/>
          </w:tcPr>
          <w:p>
            <w:r>
              <w:t>Confirm iCas9 integration</w:t>
            </w:r>
          </w:p>
        </w:tc>
      </w:tr>
      <w:tr>
        <w:tc>
          <w:tcPr>
            <w:tcW w:type="dxa" w:w="2160"/>
          </w:tcPr>
          <w:p>
            <w:r>
              <w:t>Low efficiency</w:t>
            </w:r>
          </w:p>
        </w:tc>
        <w:tc>
          <w:tcPr>
            <w:tcW w:type="dxa" w:w="2160"/>
          </w:tcPr>
          <w:p>
            <w:r>
              <w:t>Suboptimal doxycycline</w:t>
            </w:r>
          </w:p>
        </w:tc>
        <w:tc>
          <w:tcPr>
            <w:tcW w:type="dxa" w:w="2160"/>
          </w:tcPr>
          <w:p>
            <w:r>
              <w:t>Test higher concentrations</w:t>
            </w:r>
          </w:p>
        </w:tc>
        <w:tc>
          <w:tcPr>
            <w:tcW w:type="dxa" w:w="2160"/>
          </w:tcPr>
          <w:p>
            <w:r>
              <w:t>Optimize doxycycline titration</w:t>
            </w:r>
          </w:p>
        </w:tc>
      </w:tr>
      <w:tr>
        <w:tc>
          <w:tcPr>
            <w:tcW w:type="dxa" w:w="2160"/>
          </w:tcPr>
          <w:p>
            <w:r>
              <w:t>Cell toxicity</w:t>
            </w:r>
          </w:p>
        </w:tc>
        <w:tc>
          <w:tcPr>
            <w:tcW w:type="dxa" w:w="2160"/>
          </w:tcPr>
          <w:p>
            <w:r>
              <w:t>Doxycycline too high</w:t>
            </w:r>
          </w:p>
        </w:tc>
        <w:tc>
          <w:tcPr>
            <w:tcW w:type="dxa" w:w="2160"/>
          </w:tcPr>
          <w:p>
            <w:r>
              <w:t>Reduce concentration</w:t>
            </w:r>
          </w:p>
        </w:tc>
        <w:tc>
          <w:tcPr>
            <w:tcW w:type="dxa" w:w="2160"/>
          </w:tcPr>
          <w:p>
            <w:r>
              <w:t>Use lowest effective dose</w:t>
            </w:r>
          </w:p>
        </w:tc>
      </w:tr>
      <w:tr>
        <w:tc>
          <w:tcPr>
            <w:tcW w:type="dxa" w:w="2160"/>
          </w:tcPr>
          <w:p>
            <w:r>
              <w:t>Variable results</w:t>
            </w:r>
          </w:p>
        </w:tc>
        <w:tc>
          <w:tcPr>
            <w:tcW w:type="dxa" w:w="2160"/>
          </w:tcPr>
          <w:p>
            <w:r>
              <w:t>Incomplete washout</w:t>
            </w:r>
          </w:p>
        </w:tc>
        <w:tc>
          <w:tcPr>
            <w:tcW w:type="dxa" w:w="2160"/>
          </w:tcPr>
          <w:p>
            <w:r>
              <w:t>Increase wash number</w:t>
            </w:r>
          </w:p>
        </w:tc>
        <w:tc>
          <w:tcPr>
            <w:tcW w:type="dxa" w:w="2160"/>
          </w:tcPr>
          <w:p>
            <w:r>
              <w:t>Perform thorough washes</w:t>
            </w:r>
          </w:p>
        </w:tc>
      </w:tr>
      <w:tr>
        <w:tc>
          <w:tcPr>
            <w:tcW w:type="dxa" w:w="2160"/>
          </w:tcPr>
          <w:p>
            <w:r>
              <w:t>Background cutting</w:t>
            </w:r>
          </w:p>
        </w:tc>
        <w:tc>
          <w:tcPr>
            <w:tcW w:type="dxa" w:w="2160"/>
          </w:tcPr>
          <w:p>
            <w:r>
              <w:t>Leaky expression</w:t>
            </w:r>
          </w:p>
        </w:tc>
        <w:tc>
          <w:tcPr>
            <w:tcW w:type="dxa" w:w="2160"/>
          </w:tcPr>
          <w:p>
            <w:r>
              <w:t>Select tighter clones</w:t>
            </w:r>
          </w:p>
        </w:tc>
        <w:tc>
          <w:tcPr>
            <w:tcW w:type="dxa" w:w="2160"/>
          </w:tcPr>
          <w:p>
            <w:r>
              <w:t>Screen multiple clones</w:t>
            </w:r>
          </w:p>
        </w:tc>
      </w:tr>
      <w:tr>
        <w:tc>
          <w:tcPr>
            <w:tcW w:type="dxa" w:w="2160"/>
          </w:tcPr>
          <w:p>
            <w:r>
              <w:t>Poor FACS signal</w:t>
            </w:r>
          </w:p>
        </w:tc>
        <w:tc>
          <w:tcPr>
            <w:tcW w:type="dxa" w:w="2160"/>
          </w:tcPr>
          <w:p>
            <w:r>
              <w:t>Weak EGFP expression</w:t>
            </w:r>
          </w:p>
        </w:tc>
        <w:tc>
          <w:tcPr>
            <w:tcW w:type="dxa" w:w="2160"/>
          </w:tcPr>
          <w:p>
            <w:r>
              <w:t>Verify reporter integrity</w:t>
            </w:r>
          </w:p>
        </w:tc>
        <w:tc>
          <w:tcPr>
            <w:tcW w:type="dxa" w:w="2160"/>
          </w:tcPr>
          <w:p>
            <w:r>
              <w:t>Confirm pXPR-011 integration</w:t>
            </w:r>
          </w:p>
        </w:tc>
      </w:tr>
    </w:tbl>
    <w:p>
      <w:pPr>
        <w:pStyle w:val="Heading2"/>
      </w:pPr>
      <w:r>
        <w:t>7 References and Related Documents</w:t>
      </w:r>
    </w:p>
    <w:p>
      <w:pPr>
        <w:pStyle w:val="Heading3"/>
      </w:pPr>
      <w:r>
        <w:t>7.1 Related SOPs</w:t>
      </w:r>
    </w:p>
    <w:p>
      <w:pPr>
        <w:pStyle w:val="ListBullet"/>
      </w:pPr>
      <w:r>
        <w:t>SOP_001: Generation of iCas9 with PiggyBAC</w:t>
      </w:r>
    </w:p>
    <w:p>
      <w:pPr>
        <w:pStyle w:val="ListBullet"/>
      </w:pPr>
      <w:r>
        <w:t>SOP_002: Isolating Monoclonal Cell Populations</w:t>
      </w:r>
    </w:p>
    <w:p>
      <w:pPr>
        <w:pStyle w:val="ListBullet"/>
      </w:pPr>
      <w:r>
        <w:t>SOP_007: Generation of Cell Libraries for OPS</w:t>
      </w:r>
    </w:p>
    <w:p>
      <w:pPr>
        <w:pStyle w:val="Heading3"/>
      </w:pPr>
      <w:r>
        <w:t>7.2 Reporter Systems</w:t>
      </w:r>
    </w:p>
    <w:p>
      <w:pPr>
        <w:pStyle w:val="ListBullet"/>
      </w:pPr>
      <w:r>
        <w:t>pXPR-011: EGFP reporter with targeting sgRNA (Broad Institute)</w:t>
      </w:r>
    </w:p>
    <w:p>
      <w:pPr>
        <w:pStyle w:val="ListBullet"/>
      </w:pPr>
      <w:r>
        <w:t>Alternative reporter systems may be substituted</w:t>
      </w:r>
    </w:p>
    <w:p>
      <w:pPr>
        <w:pStyle w:val="Heading3"/>
      </w:pPr>
      <w:r>
        <w:t>7.3 Literature References</w:t>
      </w:r>
    </w:p>
    <w:p>
      <w:pPr>
        <w:pStyle w:val="ListNumber"/>
      </w:pPr>
      <w:r>
        <w:t>Doench, J.G. et al. Optimized sgRNA design to maximize activity. Nat Biotechnol. 2016.</w:t>
      </w:r>
    </w:p>
    <w:p>
      <w:pPr>
        <w:pStyle w:val="ListNumber"/>
      </w:pPr>
      <w:r>
        <w:t>Sanson, K.R. et al. Optimized libraries for CRISPR-Cas9 genetic screens. Nat Commun. 2018.</w:t>
      </w:r>
    </w:p>
    <w:p>
      <w:pPr>
        <w:pStyle w:val="Heading2"/>
      </w:pPr>
      <w:r>
        <w:t>8 Appendices</w:t>
      </w:r>
    </w:p>
    <w:p>
      <w:pPr>
        <w:pStyle w:val="Heading3"/>
      </w:pPr>
      <w:r>
        <w:t>8.1 FACS Gating Strategy</w:t>
      </w:r>
    </w:p>
    <w:p>
      <w:pPr>
        <w:pStyle w:val="ListNumber"/>
      </w:pPr>
      <w:r>
        <w:t>Live cell gate: FSC-A vs SSC-A to exclude debris</w:t>
      </w:r>
    </w:p>
    <w:p>
      <w:pPr>
        <w:pStyle w:val="ListNumber"/>
      </w:pPr>
      <w:r>
        <w:t>Singlet gate: FSC-A vs FSC-H to exclude doublets</w:t>
      </w:r>
    </w:p>
    <w:p>
      <w:pPr>
        <w:pStyle w:val="ListNumber"/>
      </w:pPr>
      <w:r>
        <w:t>EGFP gate: FITC channel histogram, compare to untreated control</w:t>
      </w:r>
    </w:p>
    <w:p>
      <w:pPr>
        <w:pStyle w:val="Heading3"/>
      </w:pPr>
      <w:r>
        <w:t>8.2 Doxycycline Concentration Optimization</w:t>
      </w:r>
    </w:p>
    <w:p>
      <w:r>
        <w:t>Recommended starting concentrations to test: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Concentration</w:t>
            </w:r>
          </w:p>
        </w:tc>
        <w:tc>
          <w:tcPr>
            <w:tcW w:type="dxa" w:w="4320"/>
          </w:tcPr>
          <w:p>
            <w:r>
              <w:t>Expected Effect</w:t>
            </w:r>
          </w:p>
        </w:tc>
      </w:tr>
      <w:tr>
        <w:tc>
          <w:tcPr>
            <w:tcW w:type="dxa" w:w="4320"/>
          </w:tcPr>
          <w:p>
            <w:r>
              <w:t>0 µg/mL</w:t>
            </w:r>
          </w:p>
        </w:tc>
        <w:tc>
          <w:tcPr>
            <w:tcW w:type="dxa" w:w="4320"/>
          </w:tcPr>
          <w:p>
            <w:r>
              <w:t>Baseline (no induction)</w:t>
            </w:r>
          </w:p>
        </w:tc>
      </w:tr>
      <w:tr>
        <w:tc>
          <w:tcPr>
            <w:tcW w:type="dxa" w:w="4320"/>
          </w:tcPr>
          <w:p>
            <w:r>
              <w:t>0.05 µg/mL</w:t>
            </w:r>
          </w:p>
        </w:tc>
        <w:tc>
          <w:tcPr>
            <w:tcW w:type="dxa" w:w="4320"/>
          </w:tcPr>
          <w:p>
            <w:r>
              <w:t>Minimal induction</w:t>
            </w:r>
          </w:p>
        </w:tc>
      </w:tr>
      <w:tr>
        <w:tc>
          <w:tcPr>
            <w:tcW w:type="dxa" w:w="4320"/>
          </w:tcPr>
          <w:p>
            <w:r>
              <w:t>0.1 µg/mL</w:t>
            </w:r>
          </w:p>
        </w:tc>
        <w:tc>
          <w:tcPr>
            <w:tcW w:type="dxa" w:w="4320"/>
          </w:tcPr>
          <w:p>
            <w:r>
              <w:t>Low induction</w:t>
            </w:r>
          </w:p>
        </w:tc>
      </w:tr>
      <w:tr>
        <w:tc>
          <w:tcPr>
            <w:tcW w:type="dxa" w:w="4320"/>
          </w:tcPr>
          <w:p>
            <w:r>
              <w:t>0.5 µg/mL</w:t>
            </w:r>
          </w:p>
        </w:tc>
        <w:tc>
          <w:tcPr>
            <w:tcW w:type="dxa" w:w="4320"/>
          </w:tcPr>
          <w:p>
            <w:r>
              <w:t>Moderate induction</w:t>
            </w:r>
          </w:p>
        </w:tc>
      </w:tr>
      <w:tr>
        <w:tc>
          <w:tcPr>
            <w:tcW w:type="dxa" w:w="4320"/>
          </w:tcPr>
          <w:p>
            <w:r>
              <w:t>1.0 µg/mL</w:t>
            </w:r>
          </w:p>
        </w:tc>
        <w:tc>
          <w:tcPr>
            <w:tcW w:type="dxa" w:w="4320"/>
          </w:tcPr>
          <w:p>
            <w:r>
              <w:t>High induction</w:t>
            </w:r>
          </w:p>
        </w:tc>
      </w:tr>
      <w:tr>
        <w:tc>
          <w:tcPr>
            <w:tcW w:type="dxa" w:w="4320"/>
          </w:tcPr>
          <w:p>
            <w:r>
              <w:t>1.5-2.0 µg/mL</w:t>
            </w:r>
          </w:p>
        </w:tc>
        <w:tc>
          <w:tcPr>
            <w:tcW w:type="dxa" w:w="4320"/>
          </w:tcPr>
          <w:p>
            <w:r>
              <w:t>Maximum induction</w:t>
            </w:r>
          </w:p>
        </w:tc>
      </w:tr>
    </w:tbl>
    <w:p>
      <w:r>
        <w:t>⚠️ Note: Optimal concentration varies by cell type; always test a range.</w:t>
      </w:r>
    </w:p>
    <w:p>
      <w:pPr>
        <w:pStyle w:val="Heading3"/>
      </w:pPr>
      <w:r>
        <w:t>8.3 Sample Data Recording Sheet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</w:tcPr>
          <w:p>
            <w:r>
              <w:t>Clone</w:t>
            </w:r>
          </w:p>
        </w:tc>
        <w:tc>
          <w:tcPr>
            <w:tcW w:type="dxa" w:w="1440"/>
          </w:tcPr>
          <w:p>
            <w:r>
              <w:t>Dox (µg/mL)</w:t>
            </w:r>
          </w:p>
        </w:tc>
        <w:tc>
          <w:tcPr>
            <w:tcW w:type="dxa" w:w="1440"/>
          </w:tcPr>
          <w:p>
            <w:r>
              <w:t>% EGFP+ (Control)</w:t>
            </w:r>
          </w:p>
        </w:tc>
        <w:tc>
          <w:tcPr>
            <w:tcW w:type="dxa" w:w="1440"/>
          </w:tcPr>
          <w:p>
            <w:r>
              <w:t>% EGFP+ (Treated)</w:t>
            </w:r>
          </w:p>
        </w:tc>
        <w:tc>
          <w:tcPr>
            <w:tcW w:type="dxa" w:w="1440"/>
          </w:tcPr>
          <w:p>
            <w:r>
              <w:t>Efficiency (%)</w:t>
            </w:r>
          </w:p>
        </w:tc>
        <w:tc>
          <w:tcPr>
            <w:tcW w:type="dxa" w:w="1440"/>
          </w:tcPr>
          <w:p>
            <w:r>
              <w:t>Notes</w:t>
            </w:r>
          </w:p>
        </w:tc>
      </w:tr>
      <w:tr>
        <w:tc>
          <w:tcPr>
            <w:tcW w:type="dxa" w:w="1440"/>
          </w:tcPr>
          <w:p>
            <w:r>
              <w:t>Clone 1</w:t>
            </w:r>
          </w:p>
        </w:tc>
        <w:tc>
          <w:tcPr>
            <w:tcW w:type="dxa" w:w="1440"/>
          </w:tcPr>
          <w:p>
            <w:r>
              <w:t>0.5</w:t>
            </w:r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</w:tr>
      <w:tr>
        <w:tc>
          <w:tcPr>
            <w:tcW w:type="dxa" w:w="1440"/>
          </w:tcPr>
          <w:p>
            <w:r>
              <w:t>Clone 1</w:t>
            </w:r>
          </w:p>
        </w:tc>
        <w:tc>
          <w:tcPr>
            <w:tcW w:type="dxa" w:w="1440"/>
          </w:tcPr>
          <w:p>
            <w:r>
              <w:t>1.0</w:t>
            </w:r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</w:tr>
      <w:tr>
        <w:tc>
          <w:tcPr>
            <w:tcW w:type="dxa" w:w="1440"/>
          </w:tcPr>
          <w:p>
            <w:r>
              <w:t>Clone 2</w:t>
            </w:r>
          </w:p>
        </w:tc>
        <w:tc>
          <w:tcPr>
            <w:tcW w:type="dxa" w:w="1440"/>
          </w:tcPr>
          <w:p>
            <w:r>
              <w:t>0.5</w:t>
            </w:r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</w:tr>
      <w:tr>
        <w:tc>
          <w:tcPr>
            <w:tcW w:type="dxa" w:w="1440"/>
          </w:tcPr>
          <w:p>
            <w:r>
              <w:t>Clone 2</w:t>
            </w:r>
          </w:p>
        </w:tc>
        <w:tc>
          <w:tcPr>
            <w:tcW w:type="dxa" w:w="1440"/>
          </w:tcPr>
          <w:p>
            <w:r>
              <w:t>1.0</w:t>
            </w:r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